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BA61129" w14:textId="33E6C690" w:rsidR="004E10EC" w:rsidRDefault="00B72D42">
      <w:pPr>
        <w:pStyle w:val="Standard"/>
        <w:keepNext/>
        <w:spacing w:line="240" w:lineRule="auto"/>
        <w:jc w:val="center"/>
        <w:outlineLvl w:val="2"/>
        <w:rPr>
          <w:rFonts w:ascii="Times New Roman" w:eastAsia="Times New Roman" w:hAnsi="Times New Roman" w:cs="Times New Roman"/>
          <w:b/>
          <w:bCs/>
          <w:sz w:val="24"/>
          <w:szCs w:val="24"/>
          <w:lang w:eastAsia="cs-CZ"/>
        </w:rPr>
      </w:pPr>
      <w:r>
        <w:rPr>
          <w:rFonts w:ascii="Times New Roman" w:eastAsia="Times New Roman" w:hAnsi="Times New Roman" w:cs="Times New Roman"/>
          <w:b/>
          <w:bCs/>
          <w:noProof/>
          <w:sz w:val="24"/>
          <w:szCs w:val="24"/>
          <w:lang w:eastAsia="cs-CZ"/>
        </w:rPr>
        <w:drawing>
          <wp:anchor distT="0" distB="0" distL="114935" distR="114935" simplePos="0" relativeHeight="2" behindDoc="1" locked="0" layoutInCell="0" allowOverlap="1" wp14:anchorId="7D418257" wp14:editId="375C5662">
            <wp:simplePos x="0" y="0"/>
            <wp:positionH relativeFrom="leftMargin">
              <wp:align>right</wp:align>
            </wp:positionH>
            <wp:positionV relativeFrom="paragraph">
              <wp:posOffset>0</wp:posOffset>
            </wp:positionV>
            <wp:extent cx="723265" cy="894715"/>
            <wp:effectExtent l="0" t="0" r="635" b="635"/>
            <wp:wrapTight wrapText="bothSides">
              <wp:wrapPolygon edited="0">
                <wp:start x="0" y="0"/>
                <wp:lineTo x="0" y="21155"/>
                <wp:lineTo x="21050" y="21155"/>
                <wp:lineTo x="21050" y="0"/>
                <wp:lineTo x="0" y="0"/>
              </wp:wrapPolygon>
            </wp:wrapTight>
            <wp:docPr id="1" name="Obráze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1"/>
                    <pic:cNvPicPr>
                      <a:picLocks noChangeAspect="1" noChangeArrowheads="1"/>
                    </pic:cNvPicPr>
                  </pic:nvPicPr>
                  <pic:blipFill>
                    <a:blip r:embed="rId8"/>
                    <a:srcRect l="-18" t="-15" r="-18" b="-15"/>
                    <a:stretch>
                      <a:fillRect/>
                    </a:stretch>
                  </pic:blipFill>
                  <pic:spPr bwMode="auto">
                    <a:xfrm>
                      <a:off x="0" y="0"/>
                      <a:ext cx="723265" cy="894715"/>
                    </a:xfrm>
                    <a:prstGeom prst="rect">
                      <a:avLst/>
                    </a:prstGeom>
                  </pic:spPr>
                </pic:pic>
              </a:graphicData>
            </a:graphic>
          </wp:anchor>
        </w:drawing>
      </w:r>
      <w:r>
        <w:rPr>
          <w:rFonts w:ascii="Times New Roman" w:eastAsia="Times New Roman" w:hAnsi="Times New Roman" w:cs="Times New Roman"/>
          <w:b/>
          <w:bCs/>
          <w:noProof/>
          <w:sz w:val="24"/>
          <w:szCs w:val="24"/>
          <w:lang w:eastAsia="cs-CZ"/>
        </w:rPr>
        <w:drawing>
          <wp:anchor distT="0" distB="0" distL="114935" distR="114935" simplePos="0" relativeHeight="3" behindDoc="1" locked="0" layoutInCell="0" allowOverlap="1" wp14:anchorId="02ED5EB5" wp14:editId="43D7DE60">
            <wp:simplePos x="0" y="0"/>
            <wp:positionH relativeFrom="page">
              <wp:align>right</wp:align>
            </wp:positionH>
            <wp:positionV relativeFrom="paragraph">
              <wp:posOffset>0</wp:posOffset>
            </wp:positionV>
            <wp:extent cx="723265" cy="894715"/>
            <wp:effectExtent l="0" t="0" r="635" b="635"/>
            <wp:wrapTight wrapText="bothSides">
              <wp:wrapPolygon edited="0">
                <wp:start x="0" y="0"/>
                <wp:lineTo x="0" y="21155"/>
                <wp:lineTo x="21050" y="21155"/>
                <wp:lineTo x="21050" y="0"/>
                <wp:lineTo x="0" y="0"/>
              </wp:wrapPolygon>
            </wp:wrapTight>
            <wp:docPr id="2" name="Obrázek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2"/>
                    <pic:cNvPicPr>
                      <a:picLocks noChangeAspect="1" noChangeArrowheads="1"/>
                    </pic:cNvPicPr>
                  </pic:nvPicPr>
                  <pic:blipFill>
                    <a:blip r:embed="rId8"/>
                    <a:srcRect l="-18" t="-15" r="-18" b="-15"/>
                    <a:stretch>
                      <a:fillRect/>
                    </a:stretch>
                  </pic:blipFill>
                  <pic:spPr bwMode="auto">
                    <a:xfrm>
                      <a:off x="0" y="0"/>
                      <a:ext cx="723265" cy="894715"/>
                    </a:xfrm>
                    <a:prstGeom prst="rect">
                      <a:avLst/>
                    </a:prstGeom>
                  </pic:spPr>
                </pic:pic>
              </a:graphicData>
            </a:graphic>
          </wp:anchor>
        </w:drawing>
      </w:r>
    </w:p>
    <w:p w14:paraId="2CED41D7" w14:textId="42610120" w:rsidR="004E10EC" w:rsidRPr="00A85AB6" w:rsidRDefault="002108C0">
      <w:pPr>
        <w:pStyle w:val="Standard"/>
        <w:keepNext/>
        <w:spacing w:before="280" w:after="240" w:line="240" w:lineRule="auto"/>
        <w:jc w:val="center"/>
        <w:outlineLvl w:val="2"/>
        <w:rPr>
          <w:sz w:val="24"/>
          <w:szCs w:val="24"/>
        </w:rPr>
      </w:pPr>
      <w:r>
        <w:rPr>
          <w:rFonts w:ascii="Times New Roman" w:eastAsia="Times New Roman" w:hAnsi="Times New Roman" w:cs="Times New Roman"/>
          <w:b/>
          <w:bCs/>
          <w:sz w:val="36"/>
          <w:szCs w:val="36"/>
          <w:lang w:eastAsia="cs-CZ"/>
        </w:rPr>
        <w:t>Obec Čkyně</w:t>
      </w:r>
      <w:r>
        <w:rPr>
          <w:rFonts w:ascii="Times New Roman" w:eastAsia="Times New Roman" w:hAnsi="Times New Roman" w:cs="Times New Roman"/>
          <w:b/>
          <w:bCs/>
          <w:sz w:val="24"/>
          <w:szCs w:val="24"/>
          <w:lang w:eastAsia="cs-CZ"/>
        </w:rPr>
        <w:br/>
      </w:r>
      <w:r w:rsidRPr="00A85AB6">
        <w:rPr>
          <w:rFonts w:ascii="Times New Roman" w:eastAsia="Times New Roman" w:hAnsi="Times New Roman" w:cs="Times New Roman"/>
          <w:b/>
          <w:bCs/>
          <w:sz w:val="24"/>
          <w:szCs w:val="24"/>
          <w:lang w:eastAsia="cs-CZ"/>
        </w:rPr>
        <w:t>jako provozovatel veřejného pohřebiště podle § 16 odst. 1 zák. č. 256/2001 Sb., o pohřebnictví a o změně některých zákonů, ve znění pozdějších předpisů (dále jen zákon pohřebnictví)</w:t>
      </w:r>
    </w:p>
    <w:p w14:paraId="250396F8" w14:textId="77777777" w:rsidR="004E10EC" w:rsidRPr="00A85AB6" w:rsidRDefault="002108C0" w:rsidP="00D93098">
      <w:pPr>
        <w:pStyle w:val="Standard"/>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vydává v souladu s ustanovením § 19 citovaného zákona</w:t>
      </w:r>
    </w:p>
    <w:p w14:paraId="15C374F9" w14:textId="77777777" w:rsidR="004E10EC" w:rsidRDefault="002108C0">
      <w:pPr>
        <w:pStyle w:val="Standard"/>
        <w:keepNext/>
        <w:keepLines/>
        <w:suppressLineNumbers/>
        <w:spacing w:before="240" w:after="240" w:line="240" w:lineRule="auto"/>
        <w:jc w:val="center"/>
        <w:outlineLvl w:val="0"/>
        <w:rPr>
          <w:rFonts w:ascii="Times New Roman" w:eastAsia="Times New Roman" w:hAnsi="Times New Roman" w:cs="Times New Roman"/>
          <w:b/>
          <w:bCs/>
          <w:sz w:val="36"/>
          <w:szCs w:val="36"/>
          <w:lang w:eastAsia="cs-CZ"/>
        </w:rPr>
      </w:pPr>
      <w:r>
        <w:rPr>
          <w:rFonts w:ascii="Times New Roman" w:eastAsia="Times New Roman" w:hAnsi="Times New Roman" w:cs="Times New Roman"/>
          <w:b/>
          <w:bCs/>
          <w:sz w:val="36"/>
          <w:szCs w:val="36"/>
          <w:lang w:eastAsia="cs-CZ"/>
        </w:rPr>
        <w:t>Řád veřejného pohřebiště obce Čkyně</w:t>
      </w:r>
    </w:p>
    <w:p w14:paraId="066B35E0" w14:textId="5943D36D" w:rsidR="004E10EC" w:rsidRPr="00A85AB6" w:rsidRDefault="002108C0">
      <w:pPr>
        <w:pStyle w:val="Standard"/>
        <w:spacing w:after="240" w:line="240" w:lineRule="auto"/>
        <w:jc w:val="both"/>
        <w:rPr>
          <w:sz w:val="24"/>
          <w:szCs w:val="24"/>
        </w:rPr>
      </w:pPr>
      <w:r w:rsidRPr="00A85AB6">
        <w:rPr>
          <w:rFonts w:ascii="Times New Roman" w:eastAsia="Times New Roman" w:hAnsi="Times New Roman" w:cs="Times New Roman"/>
          <w:sz w:val="24"/>
          <w:szCs w:val="24"/>
          <w:lang w:eastAsia="cs-CZ"/>
        </w:rPr>
        <w:t>Zastupitelstvo obce Čkyně</w:t>
      </w:r>
      <w:r w:rsidR="007E73B1" w:rsidRPr="00A85AB6">
        <w:rPr>
          <w:rFonts w:ascii="Times New Roman" w:eastAsia="Times New Roman" w:hAnsi="Times New Roman" w:cs="Times New Roman"/>
          <w:sz w:val="24"/>
          <w:szCs w:val="24"/>
          <w:lang w:eastAsia="cs-CZ"/>
        </w:rPr>
        <w:t>,</w:t>
      </w:r>
      <w:r w:rsidRPr="00A85AB6">
        <w:rPr>
          <w:rFonts w:ascii="Times New Roman" w:eastAsia="Times New Roman" w:hAnsi="Times New Roman" w:cs="Times New Roman"/>
          <w:sz w:val="24"/>
          <w:szCs w:val="24"/>
          <w:lang w:eastAsia="cs-CZ"/>
        </w:rPr>
        <w:t xml:space="preserve"> </w:t>
      </w:r>
      <w:r w:rsidR="007E73B1" w:rsidRPr="00A85AB6">
        <w:rPr>
          <w:rFonts w:ascii="Times New Roman" w:eastAsia="Times New Roman" w:hAnsi="Times New Roman" w:cs="Times New Roman"/>
          <w:sz w:val="24"/>
          <w:szCs w:val="24"/>
          <w:lang w:eastAsia="cs-CZ"/>
        </w:rPr>
        <w:t xml:space="preserve">ve smyslu § 102 odst. 3 zákona č. 128/2000 Sb. o obcích, ve znění pozdějších předpisů, schválilo </w:t>
      </w:r>
      <w:r w:rsidRPr="00A85AB6">
        <w:rPr>
          <w:rFonts w:ascii="Times New Roman" w:eastAsia="Times New Roman" w:hAnsi="Times New Roman" w:cs="Times New Roman"/>
          <w:sz w:val="24"/>
          <w:szCs w:val="24"/>
          <w:lang w:eastAsia="cs-CZ"/>
        </w:rPr>
        <w:t xml:space="preserve">na svém </w:t>
      </w:r>
      <w:r w:rsidRPr="00156161">
        <w:rPr>
          <w:rFonts w:ascii="Times New Roman" w:eastAsia="Times New Roman" w:hAnsi="Times New Roman" w:cs="Times New Roman"/>
          <w:sz w:val="24"/>
          <w:szCs w:val="24"/>
          <w:lang w:eastAsia="cs-CZ"/>
        </w:rPr>
        <w:t>zasedání</w:t>
      </w:r>
      <w:r w:rsidR="007E73B1" w:rsidRPr="00156161">
        <w:rPr>
          <w:rFonts w:ascii="Times New Roman" w:eastAsia="Times New Roman" w:hAnsi="Times New Roman" w:cs="Times New Roman"/>
          <w:sz w:val="24"/>
          <w:szCs w:val="24"/>
          <w:lang w:eastAsia="cs-CZ"/>
        </w:rPr>
        <w:t xml:space="preserve"> dne</w:t>
      </w:r>
      <w:r w:rsidR="007E73B1" w:rsidRPr="00156161">
        <w:rPr>
          <w:rFonts w:ascii="Times New Roman" w:eastAsia="Times New Roman" w:hAnsi="Times New Roman" w:cs="Times New Roman"/>
          <w:color w:val="FF0000"/>
          <w:sz w:val="24"/>
          <w:szCs w:val="24"/>
          <w:lang w:eastAsia="cs-CZ"/>
        </w:rPr>
        <w:t xml:space="preserve"> </w:t>
      </w:r>
      <w:r w:rsidR="005D2906" w:rsidRPr="00156161">
        <w:rPr>
          <w:rFonts w:ascii="Times New Roman" w:eastAsia="Times New Roman" w:hAnsi="Times New Roman" w:cs="Times New Roman"/>
          <w:sz w:val="24"/>
          <w:szCs w:val="24"/>
          <w:lang w:eastAsia="cs-CZ"/>
        </w:rPr>
        <w:t>14</w:t>
      </w:r>
      <w:r w:rsidR="007E73B1" w:rsidRPr="00156161">
        <w:rPr>
          <w:rFonts w:ascii="Times New Roman" w:eastAsia="Times New Roman" w:hAnsi="Times New Roman" w:cs="Times New Roman"/>
          <w:sz w:val="24"/>
          <w:szCs w:val="24"/>
          <w:lang w:eastAsia="cs-CZ"/>
        </w:rPr>
        <w:t>.09.202</w:t>
      </w:r>
      <w:r w:rsidR="005D2906" w:rsidRPr="00156161">
        <w:rPr>
          <w:rFonts w:ascii="Times New Roman" w:eastAsia="Times New Roman" w:hAnsi="Times New Roman" w:cs="Times New Roman"/>
          <w:sz w:val="24"/>
          <w:szCs w:val="24"/>
          <w:lang w:eastAsia="cs-CZ"/>
        </w:rPr>
        <w:t>6</w:t>
      </w:r>
      <w:r w:rsidRPr="00156161">
        <w:rPr>
          <w:rFonts w:ascii="Times New Roman" w:eastAsia="Times New Roman" w:hAnsi="Times New Roman" w:cs="Times New Roman"/>
          <w:sz w:val="24"/>
          <w:szCs w:val="24"/>
          <w:lang w:eastAsia="cs-CZ"/>
        </w:rPr>
        <w:t xml:space="preserve"> </w:t>
      </w:r>
      <w:r w:rsidR="007E73B1" w:rsidRPr="00156161">
        <w:rPr>
          <w:rFonts w:ascii="Times New Roman" w:eastAsia="Times New Roman" w:hAnsi="Times New Roman" w:cs="Times New Roman"/>
          <w:sz w:val="24"/>
          <w:szCs w:val="24"/>
          <w:lang w:eastAsia="cs-CZ"/>
        </w:rPr>
        <w:t xml:space="preserve">pod číslem usnesení </w:t>
      </w:r>
      <w:r w:rsidR="005D2906" w:rsidRPr="00156161">
        <w:rPr>
          <w:rFonts w:ascii="Times New Roman" w:eastAsia="Times New Roman" w:hAnsi="Times New Roman" w:cs="Times New Roman"/>
          <w:sz w:val="24"/>
          <w:szCs w:val="24"/>
          <w:lang w:eastAsia="cs-CZ"/>
        </w:rPr>
        <w:t>3</w:t>
      </w:r>
      <w:r w:rsidR="007E73B1" w:rsidRPr="00156161">
        <w:rPr>
          <w:rFonts w:ascii="Times New Roman" w:eastAsia="Times New Roman" w:hAnsi="Times New Roman" w:cs="Times New Roman"/>
          <w:sz w:val="24"/>
          <w:szCs w:val="24"/>
          <w:lang w:eastAsia="cs-CZ"/>
        </w:rPr>
        <w:t>/202</w:t>
      </w:r>
      <w:r w:rsidR="005D2906" w:rsidRPr="00156161">
        <w:rPr>
          <w:rFonts w:ascii="Times New Roman" w:eastAsia="Times New Roman" w:hAnsi="Times New Roman" w:cs="Times New Roman"/>
          <w:sz w:val="24"/>
          <w:szCs w:val="24"/>
          <w:lang w:eastAsia="cs-CZ"/>
        </w:rPr>
        <w:t>6</w:t>
      </w:r>
      <w:r w:rsidR="007E73B1" w:rsidRPr="00A85AB6">
        <w:rPr>
          <w:rFonts w:ascii="Times New Roman" w:eastAsia="Times New Roman" w:hAnsi="Times New Roman" w:cs="Times New Roman"/>
          <w:sz w:val="24"/>
          <w:szCs w:val="24"/>
          <w:lang w:eastAsia="cs-CZ"/>
        </w:rPr>
        <w:t xml:space="preserve"> </w:t>
      </w:r>
      <w:r w:rsidRPr="00A85AB6">
        <w:rPr>
          <w:rFonts w:ascii="Times New Roman" w:eastAsia="Times New Roman" w:hAnsi="Times New Roman" w:cs="Times New Roman"/>
          <w:sz w:val="24"/>
          <w:szCs w:val="24"/>
          <w:lang w:eastAsia="cs-CZ"/>
        </w:rPr>
        <w:t xml:space="preserve">tento Řád veřejného pohřebiště obce Čkyně. </w:t>
      </w:r>
    </w:p>
    <w:p w14:paraId="59FE7571" w14:textId="0F60D70D" w:rsidR="004E10EC" w:rsidRPr="00A85AB6" w:rsidRDefault="002108C0">
      <w:pPr>
        <w:pStyle w:val="Standard"/>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 xml:space="preserve">Řád veřejného </w:t>
      </w:r>
      <w:r w:rsidRPr="00156161">
        <w:rPr>
          <w:rFonts w:ascii="Times New Roman" w:eastAsia="Times New Roman" w:hAnsi="Times New Roman" w:cs="Times New Roman"/>
          <w:sz w:val="24"/>
          <w:szCs w:val="24"/>
          <w:lang w:eastAsia="cs-CZ"/>
        </w:rPr>
        <w:t xml:space="preserve">pohřebiště obec Čkyně vydává po předchozím souhlasu Krajského úřadu v Českých Budějovicích ze dne </w:t>
      </w:r>
      <w:r w:rsidR="00156161" w:rsidRPr="00156161">
        <w:rPr>
          <w:rFonts w:ascii="Times New Roman" w:eastAsia="Times New Roman" w:hAnsi="Times New Roman" w:cs="Times New Roman"/>
          <w:sz w:val="24"/>
          <w:szCs w:val="24"/>
          <w:lang w:eastAsia="cs-CZ"/>
        </w:rPr>
        <w:t>27.08.2026</w:t>
      </w:r>
      <w:r w:rsidRPr="00156161">
        <w:rPr>
          <w:rFonts w:ascii="Times New Roman" w:eastAsia="Times New Roman" w:hAnsi="Times New Roman" w:cs="Times New Roman"/>
          <w:sz w:val="24"/>
          <w:szCs w:val="24"/>
          <w:lang w:eastAsia="cs-CZ"/>
        </w:rPr>
        <w:t xml:space="preserve">, vydaného pod č.j. KUJCK </w:t>
      </w:r>
      <w:r w:rsidR="00156161" w:rsidRPr="00156161">
        <w:rPr>
          <w:rFonts w:ascii="Times New Roman" w:eastAsia="Times New Roman" w:hAnsi="Times New Roman" w:cs="Times New Roman"/>
          <w:sz w:val="24"/>
          <w:szCs w:val="24"/>
          <w:lang w:eastAsia="cs-CZ"/>
        </w:rPr>
        <w:t>107098/2026</w:t>
      </w:r>
      <w:r w:rsidRPr="00156161">
        <w:rPr>
          <w:rFonts w:ascii="Times New Roman" w:eastAsia="Times New Roman" w:hAnsi="Times New Roman" w:cs="Times New Roman"/>
          <w:sz w:val="24"/>
          <w:szCs w:val="24"/>
          <w:lang w:eastAsia="cs-CZ"/>
        </w:rPr>
        <w:t>.</w:t>
      </w:r>
    </w:p>
    <w:p w14:paraId="11EC4A31" w14:textId="77777777" w:rsidR="004E10EC" w:rsidRDefault="002108C0">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1</w:t>
      </w:r>
      <w:r>
        <w:rPr>
          <w:rFonts w:ascii="Times New Roman" w:eastAsia="Times New Roman" w:hAnsi="Times New Roman" w:cs="Times New Roman"/>
          <w:b/>
          <w:bCs/>
          <w:i/>
          <w:iCs/>
          <w:sz w:val="24"/>
          <w:szCs w:val="24"/>
          <w:lang w:eastAsia="cs-CZ"/>
        </w:rPr>
        <w:br/>
        <w:t>Úvodní ustanovení</w:t>
      </w:r>
    </w:p>
    <w:p w14:paraId="30E700FC" w14:textId="77EE7919" w:rsidR="004E10EC" w:rsidRPr="00A85AB6" w:rsidRDefault="002108C0" w:rsidP="006C79A9">
      <w:pPr>
        <w:pStyle w:val="Standard"/>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Řád upravuje provoz pohřebiště Čkyně zřízeného na p. č. 1, 917/2 a 907/3 k. ú. Čkyně veden</w:t>
      </w:r>
      <w:r w:rsidR="007E73B1" w:rsidRPr="00A85AB6">
        <w:rPr>
          <w:rFonts w:ascii="Times New Roman" w:eastAsia="Times New Roman" w:hAnsi="Times New Roman" w:cs="Times New Roman"/>
          <w:sz w:val="24"/>
          <w:szCs w:val="24"/>
          <w:lang w:eastAsia="cs-CZ"/>
        </w:rPr>
        <w:t>ého</w:t>
      </w:r>
      <w:r w:rsidRPr="00A85AB6">
        <w:rPr>
          <w:rFonts w:ascii="Times New Roman" w:eastAsia="Times New Roman" w:hAnsi="Times New Roman" w:cs="Times New Roman"/>
          <w:sz w:val="24"/>
          <w:szCs w:val="24"/>
          <w:lang w:eastAsia="cs-CZ"/>
        </w:rPr>
        <w:t xml:space="preserve"> jako pohřebiště určeného k:</w:t>
      </w:r>
    </w:p>
    <w:p w14:paraId="291D8C74" w14:textId="38F72339" w:rsidR="004E10EC" w:rsidRPr="00A85AB6" w:rsidRDefault="002108C0" w:rsidP="007C011C">
      <w:pPr>
        <w:pStyle w:val="Standard"/>
        <w:numPr>
          <w:ilvl w:val="0"/>
          <w:numId w:val="28"/>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zřizování nových hrobových míst pro pohřbívání do země, umísťování urnových míst, budování hrobek, použití rozptylu v areálu pohřebiště dle jednotlivých oddílů na p. č. 1, 917/2, 907/3 vše v k. ú. Čkyně,</w:t>
      </w:r>
    </w:p>
    <w:p w14:paraId="7CFABB50" w14:textId="2332D35B" w:rsidR="004E10EC" w:rsidRDefault="002108C0" w:rsidP="007C011C">
      <w:pPr>
        <w:pStyle w:val="Standard"/>
        <w:numPr>
          <w:ilvl w:val="0"/>
          <w:numId w:val="28"/>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užívání stávajících hrobových míst na p. č. 1, 917/2 a 907/3 vše v k. ú. Čkyně</w:t>
      </w:r>
      <w:r w:rsidR="006C79A9">
        <w:rPr>
          <w:rFonts w:ascii="Times New Roman" w:eastAsia="Times New Roman" w:hAnsi="Times New Roman" w:cs="Times New Roman"/>
          <w:sz w:val="24"/>
          <w:szCs w:val="24"/>
          <w:lang w:eastAsia="cs-CZ"/>
        </w:rPr>
        <w:t>,</w:t>
      </w:r>
    </w:p>
    <w:p w14:paraId="67B96013" w14:textId="77777777" w:rsidR="004E10EC" w:rsidRPr="00A85AB6" w:rsidRDefault="002108C0" w:rsidP="007C011C">
      <w:pPr>
        <w:widowControl/>
        <w:numPr>
          <w:ilvl w:val="0"/>
          <w:numId w:val="8"/>
        </w:numPr>
        <w:spacing w:after="0" w:line="240" w:lineRule="auto"/>
        <w:ind w:left="45"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 xml:space="preserve">Provozování pohřebiště je nedílnou součástí veřejné infrastruktury a službou ve veřejném zájmu v samostatné působnosti obce. </w:t>
      </w:r>
    </w:p>
    <w:p w14:paraId="4DA79690" w14:textId="77777777" w:rsidR="004E10EC" w:rsidRPr="00A85AB6" w:rsidRDefault="004E10EC">
      <w:pPr>
        <w:widowControl/>
        <w:spacing w:after="0" w:line="240" w:lineRule="auto"/>
        <w:ind w:left="720"/>
        <w:jc w:val="both"/>
        <w:textAlignment w:val="auto"/>
        <w:rPr>
          <w:rFonts w:ascii="Times New Roman" w:hAnsi="Times New Roman" w:cs="Times New Roman"/>
          <w:sz w:val="24"/>
          <w:szCs w:val="24"/>
        </w:rPr>
      </w:pPr>
    </w:p>
    <w:p w14:paraId="3147EE1A" w14:textId="2C591DDD" w:rsidR="004E10EC" w:rsidRPr="00A85AB6" w:rsidRDefault="002108C0" w:rsidP="007C011C">
      <w:pPr>
        <w:widowControl/>
        <w:numPr>
          <w:ilvl w:val="0"/>
          <w:numId w:val="8"/>
        </w:numPr>
        <w:spacing w:after="0" w:line="240" w:lineRule="auto"/>
        <w:ind w:left="45" w:firstLine="0"/>
        <w:jc w:val="both"/>
        <w:textAlignment w:val="auto"/>
        <w:rPr>
          <w:rFonts w:ascii="Times New Roman" w:hAnsi="Times New Roman" w:cs="Times New Roman"/>
          <w:sz w:val="24"/>
          <w:szCs w:val="24"/>
        </w:rPr>
      </w:pPr>
      <w:r w:rsidRPr="00A85AB6">
        <w:rPr>
          <w:rFonts w:ascii="Times New Roman" w:hAnsi="Times New Roman" w:cs="Times New Roman"/>
          <w:b/>
          <w:bCs/>
          <w:sz w:val="24"/>
          <w:szCs w:val="24"/>
        </w:rPr>
        <w:t>Provozovatelem a správcem</w:t>
      </w:r>
      <w:r w:rsidRPr="00A85AB6">
        <w:rPr>
          <w:rFonts w:ascii="Times New Roman" w:hAnsi="Times New Roman" w:cs="Times New Roman"/>
          <w:sz w:val="24"/>
          <w:szCs w:val="24"/>
        </w:rPr>
        <w:t xml:space="preserve"> veřejného pohřebiště (dále jen </w:t>
      </w:r>
      <w:r w:rsidR="007E73B1" w:rsidRPr="00A85AB6">
        <w:rPr>
          <w:rFonts w:ascii="Times New Roman" w:hAnsi="Times New Roman" w:cs="Times New Roman"/>
          <w:sz w:val="24"/>
          <w:szCs w:val="24"/>
        </w:rPr>
        <w:t>„</w:t>
      </w:r>
      <w:r w:rsidRPr="00A85AB6">
        <w:rPr>
          <w:rFonts w:ascii="Times New Roman" w:hAnsi="Times New Roman" w:cs="Times New Roman"/>
          <w:sz w:val="24"/>
          <w:szCs w:val="24"/>
        </w:rPr>
        <w:t>provozovatel</w:t>
      </w:r>
      <w:r w:rsidR="007E73B1" w:rsidRPr="00A85AB6">
        <w:rPr>
          <w:rFonts w:ascii="Times New Roman" w:hAnsi="Times New Roman" w:cs="Times New Roman"/>
          <w:sz w:val="24"/>
          <w:szCs w:val="24"/>
        </w:rPr>
        <w:t>“</w:t>
      </w:r>
      <w:r w:rsidRPr="00A85AB6">
        <w:rPr>
          <w:rFonts w:ascii="Times New Roman" w:hAnsi="Times New Roman" w:cs="Times New Roman"/>
          <w:sz w:val="24"/>
          <w:szCs w:val="24"/>
        </w:rPr>
        <w:t xml:space="preserve">) je </w:t>
      </w:r>
      <w:r w:rsidR="007E73B1" w:rsidRPr="00A85AB6">
        <w:rPr>
          <w:rFonts w:ascii="Times New Roman" w:hAnsi="Times New Roman" w:cs="Times New Roman"/>
          <w:sz w:val="24"/>
          <w:szCs w:val="24"/>
        </w:rPr>
        <w:t>o</w:t>
      </w:r>
      <w:r w:rsidRPr="00A85AB6">
        <w:rPr>
          <w:rFonts w:ascii="Times New Roman" w:hAnsi="Times New Roman" w:cs="Times New Roman"/>
          <w:sz w:val="24"/>
          <w:szCs w:val="24"/>
        </w:rPr>
        <w:t>bec Čkyně, IČO: 0025384 se sídlem: Čkyně 2</w:t>
      </w:r>
      <w:r w:rsidR="007E73B1" w:rsidRPr="00A85AB6">
        <w:rPr>
          <w:rFonts w:ascii="Times New Roman" w:hAnsi="Times New Roman" w:cs="Times New Roman"/>
          <w:sz w:val="24"/>
          <w:szCs w:val="24"/>
        </w:rPr>
        <w:t>,</w:t>
      </w:r>
      <w:r w:rsidRPr="00A85AB6">
        <w:rPr>
          <w:rFonts w:ascii="Times New Roman" w:hAnsi="Times New Roman" w:cs="Times New Roman"/>
          <w:sz w:val="24"/>
          <w:szCs w:val="24"/>
        </w:rPr>
        <w:t xml:space="preserve"> zastoupen</w:t>
      </w:r>
      <w:r w:rsidR="007E73B1" w:rsidRPr="00A85AB6">
        <w:rPr>
          <w:rFonts w:ascii="Times New Roman" w:hAnsi="Times New Roman" w:cs="Times New Roman"/>
          <w:sz w:val="24"/>
          <w:szCs w:val="24"/>
        </w:rPr>
        <w:t>a</w:t>
      </w:r>
      <w:r w:rsidRPr="00A85AB6">
        <w:rPr>
          <w:rFonts w:ascii="Times New Roman" w:hAnsi="Times New Roman" w:cs="Times New Roman"/>
          <w:sz w:val="24"/>
          <w:szCs w:val="24"/>
        </w:rPr>
        <w:t xml:space="preserve"> starostou obce.</w:t>
      </w:r>
    </w:p>
    <w:p w14:paraId="2F86227B" w14:textId="77777777" w:rsidR="004E10EC" w:rsidRPr="00A85AB6" w:rsidRDefault="004E10EC">
      <w:pPr>
        <w:pStyle w:val="Odstavecseseznamem"/>
        <w:rPr>
          <w:rFonts w:ascii="Times New Roman" w:hAnsi="Times New Roman" w:cs="Times New Roman"/>
          <w:sz w:val="24"/>
          <w:szCs w:val="24"/>
        </w:rPr>
      </w:pPr>
    </w:p>
    <w:p w14:paraId="47E583A7" w14:textId="258A52FF" w:rsidR="004E10EC" w:rsidRPr="00A85AB6" w:rsidRDefault="002108C0" w:rsidP="007C011C">
      <w:pPr>
        <w:widowControl/>
        <w:numPr>
          <w:ilvl w:val="0"/>
          <w:numId w:val="8"/>
        </w:numPr>
        <w:spacing w:after="0" w:line="240" w:lineRule="auto"/>
        <w:ind w:left="45"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 xml:space="preserve">Kontaktní údaje provozovatele hřbitova (provozoval hřbitova / poplatky): </w:t>
      </w:r>
      <w:r w:rsidR="007E73B1" w:rsidRPr="00A85AB6">
        <w:rPr>
          <w:rFonts w:ascii="Times New Roman" w:hAnsi="Times New Roman" w:cs="Times New Roman"/>
          <w:sz w:val="24"/>
          <w:szCs w:val="24"/>
        </w:rPr>
        <w:t>o</w:t>
      </w:r>
      <w:r w:rsidRPr="00A85AB6">
        <w:rPr>
          <w:rFonts w:ascii="Times New Roman" w:hAnsi="Times New Roman" w:cs="Times New Roman"/>
          <w:sz w:val="24"/>
          <w:szCs w:val="24"/>
        </w:rPr>
        <w:t>bec Čkyně, Čkyně 2, 386 01 Čkyně, tel.: 388</w:t>
      </w:r>
      <w:r w:rsidR="007E73B1" w:rsidRPr="00A85AB6">
        <w:rPr>
          <w:rFonts w:ascii="Times New Roman" w:hAnsi="Times New Roman" w:cs="Times New Roman"/>
          <w:sz w:val="24"/>
          <w:szCs w:val="24"/>
        </w:rPr>
        <w:t> </w:t>
      </w:r>
      <w:r w:rsidRPr="00A85AB6">
        <w:rPr>
          <w:rFonts w:ascii="Times New Roman" w:hAnsi="Times New Roman" w:cs="Times New Roman"/>
          <w:sz w:val="24"/>
          <w:szCs w:val="24"/>
        </w:rPr>
        <w:t>423</w:t>
      </w:r>
      <w:r w:rsidR="007E73B1" w:rsidRPr="00A85AB6">
        <w:rPr>
          <w:rFonts w:ascii="Times New Roman" w:hAnsi="Times New Roman" w:cs="Times New Roman"/>
          <w:sz w:val="24"/>
          <w:szCs w:val="24"/>
        </w:rPr>
        <w:t xml:space="preserve"> </w:t>
      </w:r>
      <w:r w:rsidRPr="00A85AB6">
        <w:rPr>
          <w:rFonts w:ascii="Times New Roman" w:hAnsi="Times New Roman" w:cs="Times New Roman"/>
          <w:sz w:val="24"/>
          <w:szCs w:val="24"/>
        </w:rPr>
        <w:t>170, e-mail: matrika@ouckyne.cz</w:t>
      </w:r>
    </w:p>
    <w:p w14:paraId="4AF875A2" w14:textId="77777777" w:rsidR="004E10EC" w:rsidRDefault="004E10EC">
      <w:pPr>
        <w:widowControl/>
        <w:spacing w:after="0" w:line="240" w:lineRule="auto"/>
        <w:ind w:left="360"/>
        <w:jc w:val="both"/>
        <w:textAlignment w:val="auto"/>
        <w:rPr>
          <w:rFonts w:ascii="Times New Roman" w:hAnsi="Times New Roman" w:cs="Times New Roman"/>
          <w:sz w:val="24"/>
          <w:szCs w:val="24"/>
        </w:rPr>
      </w:pPr>
    </w:p>
    <w:p w14:paraId="6C960148" w14:textId="77777777" w:rsidR="006C79A9" w:rsidRDefault="006C79A9">
      <w:pPr>
        <w:widowControl/>
        <w:spacing w:after="0" w:line="240" w:lineRule="auto"/>
        <w:ind w:left="360"/>
        <w:jc w:val="both"/>
        <w:textAlignment w:val="auto"/>
        <w:rPr>
          <w:rFonts w:ascii="Times New Roman" w:hAnsi="Times New Roman" w:cs="Times New Roman"/>
          <w:sz w:val="24"/>
          <w:szCs w:val="24"/>
        </w:rPr>
      </w:pPr>
    </w:p>
    <w:p w14:paraId="38C5AB22" w14:textId="77777777" w:rsidR="004E10EC" w:rsidRDefault="002108C0">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2</w:t>
      </w:r>
      <w:r>
        <w:rPr>
          <w:rFonts w:ascii="Times New Roman" w:eastAsia="Times New Roman" w:hAnsi="Times New Roman" w:cs="Times New Roman"/>
          <w:b/>
          <w:bCs/>
          <w:i/>
          <w:iCs/>
          <w:sz w:val="24"/>
          <w:szCs w:val="24"/>
          <w:lang w:eastAsia="cs-CZ"/>
        </w:rPr>
        <w:br/>
        <w:t>Působnost řádu pohřebiště</w:t>
      </w:r>
    </w:p>
    <w:p w14:paraId="124304AE" w14:textId="77777777" w:rsidR="004E10EC" w:rsidRPr="00A85AB6" w:rsidRDefault="002108C0">
      <w:pPr>
        <w:pStyle w:val="Standard"/>
        <w:numPr>
          <w:ilvl w:val="0"/>
          <w:numId w:val="24"/>
        </w:numPr>
        <w:spacing w:after="240" w:line="240" w:lineRule="auto"/>
        <w:rPr>
          <w:sz w:val="24"/>
          <w:szCs w:val="24"/>
        </w:rPr>
      </w:pPr>
      <w:r w:rsidRPr="00A85AB6">
        <w:rPr>
          <w:rFonts w:ascii="Times New Roman" w:eastAsia="Times New Roman" w:hAnsi="Times New Roman" w:cs="Times New Roman"/>
          <w:b/>
          <w:i/>
          <w:sz w:val="24"/>
          <w:szCs w:val="24"/>
          <w:lang w:eastAsia="cs-CZ"/>
        </w:rPr>
        <w:t>Vysvětlení pojmů</w:t>
      </w:r>
      <w:r w:rsidRPr="00A85AB6">
        <w:rPr>
          <w:rFonts w:ascii="Times New Roman" w:eastAsia="Times New Roman" w:hAnsi="Times New Roman" w:cs="Times New Roman"/>
          <w:sz w:val="24"/>
          <w:szCs w:val="24"/>
          <w:lang w:eastAsia="cs-CZ"/>
        </w:rPr>
        <w:t>:</w:t>
      </w:r>
    </w:p>
    <w:p w14:paraId="30174C12" w14:textId="77777777" w:rsidR="004E10EC" w:rsidRPr="00A85AB6" w:rsidRDefault="002108C0">
      <w:pPr>
        <w:pStyle w:val="Standard"/>
        <w:numPr>
          <w:ilvl w:val="0"/>
          <w:numId w:val="5"/>
        </w:numPr>
        <w:spacing w:after="240" w:line="240" w:lineRule="auto"/>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Řád – Řád veřejného pohřebiště.</w:t>
      </w:r>
    </w:p>
    <w:p w14:paraId="08CE259C" w14:textId="77777777" w:rsidR="004E10EC" w:rsidRPr="00A85AB6" w:rsidRDefault="002108C0">
      <w:pPr>
        <w:pStyle w:val="Standard"/>
        <w:numPr>
          <w:ilvl w:val="0"/>
          <w:numId w:val="5"/>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Provozovatel pohřebiště – vykonává provozování veřejného pohřebiště zejména ve smyslu § 16, odst. 1 zákona o pohřebnictví.</w:t>
      </w:r>
    </w:p>
    <w:p w14:paraId="678587B1" w14:textId="77777777" w:rsidR="004E10EC" w:rsidRPr="00A85AB6" w:rsidRDefault="002108C0">
      <w:pPr>
        <w:pStyle w:val="Standard"/>
        <w:numPr>
          <w:ilvl w:val="0"/>
          <w:numId w:val="5"/>
        </w:numPr>
        <w:tabs>
          <w:tab w:val="left" w:pos="720"/>
        </w:tabs>
        <w:spacing w:after="240" w:line="240" w:lineRule="auto"/>
        <w:jc w:val="both"/>
        <w:rPr>
          <w:rFonts w:ascii="Times New Roman" w:hAnsi="Times New Roman" w:cs="Times New Roman"/>
          <w:sz w:val="24"/>
          <w:szCs w:val="24"/>
        </w:rPr>
      </w:pPr>
      <w:r w:rsidRPr="00A85AB6">
        <w:rPr>
          <w:rFonts w:ascii="Times New Roman" w:hAnsi="Times New Roman" w:cs="Times New Roman"/>
          <w:sz w:val="24"/>
          <w:szCs w:val="24"/>
        </w:rPr>
        <w:lastRenderedPageBreak/>
        <w:t>Správce pohřebiště – vykonává provozování veřejného pohřebiště ve smyslu § 18 odst. 2 zákona o pohřebnictví.</w:t>
      </w:r>
    </w:p>
    <w:p w14:paraId="08B39015" w14:textId="469EBCF4" w:rsidR="004E10EC" w:rsidRPr="00A85AB6" w:rsidRDefault="002108C0">
      <w:pPr>
        <w:pStyle w:val="Standard"/>
        <w:tabs>
          <w:tab w:val="left" w:pos="720"/>
        </w:tabs>
        <w:spacing w:after="240" w:line="240" w:lineRule="auto"/>
        <w:rPr>
          <w:sz w:val="24"/>
          <w:szCs w:val="24"/>
        </w:rPr>
      </w:pPr>
      <w:r w:rsidRPr="00A85AB6">
        <w:rPr>
          <w:rFonts w:ascii="Times New Roman" w:eastAsia="Times New Roman" w:hAnsi="Times New Roman" w:cs="Times New Roman"/>
          <w:bCs/>
          <w:sz w:val="24"/>
          <w:szCs w:val="24"/>
          <w:lang w:eastAsia="cs-CZ"/>
        </w:rPr>
        <w:t xml:space="preserve">2. </w:t>
      </w:r>
      <w:r w:rsidRPr="00A85AB6">
        <w:rPr>
          <w:rFonts w:ascii="Times New Roman" w:eastAsia="Times New Roman" w:hAnsi="Times New Roman" w:cs="Times New Roman"/>
          <w:b/>
          <w:i/>
          <w:sz w:val="24"/>
          <w:szCs w:val="24"/>
          <w:lang w:eastAsia="cs-CZ"/>
        </w:rPr>
        <w:t>Vymezení často používaných pojmů</w:t>
      </w:r>
    </w:p>
    <w:p w14:paraId="6BAB35FD" w14:textId="77777777" w:rsidR="004E10EC" w:rsidRPr="00A85AB6" w:rsidRDefault="002108C0">
      <w:pPr>
        <w:pStyle w:val="Standard"/>
        <w:numPr>
          <w:ilvl w:val="0"/>
          <w:numId w:val="22"/>
        </w:numPr>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Hrobka – nemovitá věc, která vznikla stavební nebo montážní technologií, bez zřetele na její stavebně technické provedení, použité stavební výrobky, materiály a konstrukce, na účel využití a dobu trvání.</w:t>
      </w:r>
    </w:p>
    <w:p w14:paraId="22432C3D" w14:textId="77777777" w:rsidR="004E10EC" w:rsidRPr="00A85AB6" w:rsidRDefault="002108C0">
      <w:pPr>
        <w:pStyle w:val="Standard"/>
        <w:numPr>
          <w:ilvl w:val="0"/>
          <w:numId w:val="22"/>
        </w:numPr>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Hrobové zařízení - např. pomník, náhrobek, rám, krycí deska, stéla nebo jiná ozdoba hrobu, které mohou být bez znehodnocení od hrobového místa odděleny (zpravidla movitá věc).</w:t>
      </w:r>
    </w:p>
    <w:p w14:paraId="0604E76C" w14:textId="77777777" w:rsidR="004E10EC" w:rsidRPr="00A85AB6" w:rsidRDefault="002108C0">
      <w:pPr>
        <w:pStyle w:val="Standard"/>
        <w:numPr>
          <w:ilvl w:val="0"/>
          <w:numId w:val="22"/>
        </w:numPr>
        <w:spacing w:after="240" w:line="240" w:lineRule="auto"/>
        <w:jc w:val="both"/>
        <w:rPr>
          <w:sz w:val="24"/>
          <w:szCs w:val="24"/>
        </w:rPr>
      </w:pPr>
      <w:r w:rsidRPr="00A85AB6">
        <w:rPr>
          <w:rFonts w:ascii="Times New Roman" w:eastAsia="Times New Roman" w:hAnsi="Times New Roman" w:cs="Times New Roman"/>
          <w:color w:val="FF0000"/>
          <w:sz w:val="24"/>
          <w:szCs w:val="24"/>
          <w:lang w:eastAsia="cs-CZ"/>
        </w:rPr>
        <w:t xml:space="preserve"> </w:t>
      </w:r>
      <w:r w:rsidRPr="00A85AB6">
        <w:rPr>
          <w:rFonts w:ascii="Times New Roman" w:eastAsia="Times New Roman" w:hAnsi="Times New Roman" w:cs="Times New Roman"/>
          <w:sz w:val="24"/>
          <w:szCs w:val="24"/>
          <w:lang w:eastAsia="cs-CZ"/>
        </w:rPr>
        <w:t xml:space="preserve">Rozptylová loučka – místo pro anonymní rozptýlení zpopelněných lidských ostatků do společného hrobového místa (louky rozptylu) bez nároku na uzavření nájemní smlouvy. </w:t>
      </w:r>
    </w:p>
    <w:p w14:paraId="052EC3C0" w14:textId="195A6774" w:rsidR="004E10EC" w:rsidRDefault="002108C0">
      <w:pPr>
        <w:pStyle w:val="Standard"/>
        <w:spacing w:after="240" w:line="240" w:lineRule="auto"/>
        <w:jc w:val="both"/>
      </w:pPr>
      <w:r>
        <w:rPr>
          <w:rFonts w:ascii="Times New Roman" w:eastAsia="Times New Roman" w:hAnsi="Times New Roman" w:cs="Times New Roman"/>
          <w:bCs/>
          <w:sz w:val="24"/>
          <w:szCs w:val="24"/>
          <w:lang w:eastAsia="cs-CZ"/>
        </w:rPr>
        <w:t xml:space="preserve">3. </w:t>
      </w:r>
      <w:r>
        <w:rPr>
          <w:rFonts w:ascii="Times New Roman" w:eastAsia="Times New Roman" w:hAnsi="Times New Roman" w:cs="Times New Roman"/>
          <w:i/>
          <w:iCs/>
          <w:sz w:val="24"/>
          <w:szCs w:val="24"/>
          <w:lang w:eastAsia="cs-CZ"/>
        </w:rPr>
        <w:t xml:space="preserve"> </w:t>
      </w:r>
      <w:r>
        <w:rPr>
          <w:rFonts w:ascii="Times New Roman" w:eastAsia="Times New Roman" w:hAnsi="Times New Roman" w:cs="Times New Roman"/>
          <w:b/>
          <w:bCs/>
          <w:i/>
          <w:sz w:val="24"/>
          <w:szCs w:val="24"/>
          <w:lang w:eastAsia="cs-CZ"/>
        </w:rPr>
        <w:t>Ustanovení tohoto Řádu se vztahují</w:t>
      </w:r>
      <w:r w:rsidR="009229E5">
        <w:rPr>
          <w:rFonts w:ascii="Times New Roman" w:eastAsia="Times New Roman" w:hAnsi="Times New Roman" w:cs="Times New Roman"/>
          <w:b/>
          <w:bCs/>
          <w:i/>
          <w:sz w:val="24"/>
          <w:szCs w:val="24"/>
          <w:lang w:eastAsia="cs-CZ"/>
        </w:rPr>
        <w:t xml:space="preserve"> </w:t>
      </w:r>
    </w:p>
    <w:p w14:paraId="6E1841FD" w14:textId="1ABDC591" w:rsidR="004E10EC" w:rsidRPr="00A85AB6" w:rsidRDefault="002108C0">
      <w:pPr>
        <w:pStyle w:val="Standard"/>
        <w:tabs>
          <w:tab w:val="left" w:pos="720"/>
        </w:tabs>
        <w:spacing w:after="240" w:line="240" w:lineRule="auto"/>
        <w:jc w:val="both"/>
        <w:rPr>
          <w:sz w:val="24"/>
          <w:szCs w:val="24"/>
        </w:rPr>
      </w:pPr>
      <w:r w:rsidRPr="00A85AB6">
        <w:rPr>
          <w:rFonts w:ascii="Times New Roman" w:eastAsia="Times New Roman" w:hAnsi="Times New Roman" w:cs="Times New Roman"/>
          <w:sz w:val="24"/>
          <w:szCs w:val="24"/>
          <w:lang w:eastAsia="cs-CZ"/>
        </w:rPr>
        <w:t>na veřejné pohřebiště ve Čkyni</w:t>
      </w:r>
      <w:r w:rsidR="009229E5" w:rsidRPr="00A85AB6">
        <w:rPr>
          <w:rFonts w:ascii="Times New Roman" w:eastAsia="Times New Roman" w:hAnsi="Times New Roman" w:cs="Times New Roman"/>
          <w:sz w:val="24"/>
          <w:szCs w:val="24"/>
          <w:lang w:eastAsia="cs-CZ"/>
        </w:rPr>
        <w:t>,</w:t>
      </w:r>
      <w:r w:rsidRPr="00A85AB6">
        <w:rPr>
          <w:rFonts w:ascii="Times New Roman" w:eastAsia="Times New Roman" w:hAnsi="Times New Roman" w:cs="Times New Roman"/>
          <w:sz w:val="24"/>
          <w:szCs w:val="24"/>
          <w:lang w:eastAsia="cs-CZ"/>
        </w:rPr>
        <w:t xml:space="preserve"> v k.</w:t>
      </w:r>
      <w:r w:rsidR="006C79A9">
        <w:rPr>
          <w:rFonts w:ascii="Times New Roman" w:eastAsia="Times New Roman" w:hAnsi="Times New Roman" w:cs="Times New Roman"/>
          <w:sz w:val="24"/>
          <w:szCs w:val="24"/>
          <w:lang w:eastAsia="cs-CZ"/>
        </w:rPr>
        <w:t xml:space="preserve"> </w:t>
      </w:r>
      <w:r w:rsidRPr="00A85AB6">
        <w:rPr>
          <w:rFonts w:ascii="Times New Roman" w:eastAsia="Times New Roman" w:hAnsi="Times New Roman" w:cs="Times New Roman"/>
          <w:sz w:val="24"/>
          <w:szCs w:val="24"/>
          <w:lang w:eastAsia="cs-CZ"/>
        </w:rPr>
        <w:t>ú Čkyně (dále jen ústřední pohřebiště), na pozemku p. č.</w:t>
      </w:r>
      <w:r w:rsidRPr="00A85AB6">
        <w:rPr>
          <w:rFonts w:ascii="Times New Roman" w:hAnsi="Times New Roman" w:cs="Times New Roman"/>
          <w:sz w:val="24"/>
          <w:szCs w:val="24"/>
        </w:rPr>
        <w:t xml:space="preserve"> 1, 917/2 a p. č. 907/3 vše v k. ú. Čkyně, jejichž součástí jsou:</w:t>
      </w:r>
    </w:p>
    <w:p w14:paraId="33A86B51" w14:textId="77777777" w:rsidR="004E10EC" w:rsidRPr="00A85AB6" w:rsidRDefault="002108C0" w:rsidP="007C011C">
      <w:pPr>
        <w:pStyle w:val="Standard"/>
        <w:numPr>
          <w:ilvl w:val="0"/>
          <w:numId w:val="26"/>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místa pro ukládání lidských pozůstatků do hrobů,</w:t>
      </w:r>
    </w:p>
    <w:p w14:paraId="5F29C52F" w14:textId="77777777" w:rsidR="004E10EC" w:rsidRPr="00A85AB6" w:rsidRDefault="002108C0" w:rsidP="007C011C">
      <w:pPr>
        <w:pStyle w:val="Standard"/>
        <w:numPr>
          <w:ilvl w:val="0"/>
          <w:numId w:val="26"/>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místa pro ukládání lidských pozůstatků do hrobek,</w:t>
      </w:r>
    </w:p>
    <w:p w14:paraId="607E9635" w14:textId="77777777" w:rsidR="004E10EC" w:rsidRPr="00A85AB6" w:rsidRDefault="002108C0" w:rsidP="007C011C">
      <w:pPr>
        <w:pStyle w:val="Standard"/>
        <w:numPr>
          <w:ilvl w:val="0"/>
          <w:numId w:val="26"/>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místa pro ukládání zpopelněných lidských ostatků v urnách,</w:t>
      </w:r>
    </w:p>
    <w:p w14:paraId="73554BF0" w14:textId="77777777" w:rsidR="004E10EC" w:rsidRPr="00A85AB6" w:rsidRDefault="002108C0" w:rsidP="007C011C">
      <w:pPr>
        <w:pStyle w:val="Standard"/>
        <w:numPr>
          <w:ilvl w:val="0"/>
          <w:numId w:val="26"/>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rozptylová loučka.</w:t>
      </w:r>
    </w:p>
    <w:p w14:paraId="25AA5521" w14:textId="485B3B95" w:rsidR="006C79A9" w:rsidRPr="00271167" w:rsidRDefault="002108C0" w:rsidP="00271167">
      <w:pPr>
        <w:pStyle w:val="Standard"/>
        <w:numPr>
          <w:ilvl w:val="0"/>
          <w:numId w:val="8"/>
        </w:numPr>
        <w:tabs>
          <w:tab w:val="left" w:pos="720"/>
        </w:tabs>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Vnější hranice tohoto pohřebiště jsou vymezeny oplocením a zdí.</w:t>
      </w:r>
    </w:p>
    <w:p w14:paraId="3A1D6090" w14:textId="392F80B2" w:rsidR="004E10EC" w:rsidRDefault="002108C0" w:rsidP="007C011C">
      <w:pPr>
        <w:pStyle w:val="Default"/>
        <w:spacing w:before="240"/>
        <w:jc w:val="both"/>
        <w:rPr>
          <w:rFonts w:ascii="Times New Roman" w:hAnsi="Times New Roman" w:cs="Times New Roman"/>
        </w:rPr>
      </w:pPr>
      <w:r w:rsidRPr="00A85AB6">
        <w:rPr>
          <w:rFonts w:ascii="Times New Roman" w:hAnsi="Times New Roman" w:cs="Times New Roman"/>
        </w:rPr>
        <w:t xml:space="preserve">5. </w:t>
      </w:r>
      <w:r w:rsidR="00271167">
        <w:rPr>
          <w:rFonts w:ascii="Times New Roman" w:hAnsi="Times New Roman" w:cs="Times New Roman"/>
        </w:rPr>
        <w:t xml:space="preserve">   </w:t>
      </w:r>
      <w:r w:rsidRPr="00A85AB6">
        <w:rPr>
          <w:rFonts w:ascii="Times New Roman" w:hAnsi="Times New Roman" w:cs="Times New Roman"/>
        </w:rPr>
        <w:t>Řád je závazný pro provozovatele – obec a dále pro subjekty, zajišťující pohřební služby, pro obstaravatele pohřebních a jiných úkonů, nájemce hrobových a urnových míst, objednatele a zhotovitele služeb, návštěvníky pohřebiště včetně osob, které zde s prokazatelným souhlasem provozovatelem pohřebiště nebo nájemce provádějí práce a pro ostatní veřejnost.</w:t>
      </w:r>
    </w:p>
    <w:p w14:paraId="70E84C23" w14:textId="77777777" w:rsidR="006C79A9" w:rsidRPr="00A85AB6" w:rsidRDefault="006C79A9" w:rsidP="007C011C">
      <w:pPr>
        <w:pStyle w:val="Default"/>
        <w:spacing w:before="240"/>
        <w:jc w:val="both"/>
        <w:rPr>
          <w:rFonts w:ascii="Times New Roman" w:hAnsi="Times New Roman" w:cs="Times New Roman"/>
        </w:rPr>
      </w:pPr>
    </w:p>
    <w:p w14:paraId="140E50C7" w14:textId="0B11432C" w:rsidR="004E10EC" w:rsidRDefault="002108C0" w:rsidP="007C011C">
      <w:pPr>
        <w:pStyle w:val="Default"/>
        <w:spacing w:before="240"/>
        <w:jc w:val="both"/>
        <w:rPr>
          <w:rFonts w:ascii="Times New Roman" w:hAnsi="Times New Roman" w:cs="Times New Roman"/>
        </w:rPr>
      </w:pPr>
      <w:r w:rsidRPr="00A85AB6">
        <w:rPr>
          <w:rFonts w:ascii="Times New Roman" w:hAnsi="Times New Roman" w:cs="Times New Roman"/>
        </w:rPr>
        <w:t xml:space="preserve">6. </w:t>
      </w:r>
      <w:r w:rsidR="00271167">
        <w:rPr>
          <w:rFonts w:ascii="Times New Roman" w:hAnsi="Times New Roman" w:cs="Times New Roman"/>
        </w:rPr>
        <w:t xml:space="preserve">   </w:t>
      </w:r>
      <w:r w:rsidRPr="00A85AB6">
        <w:rPr>
          <w:rFonts w:ascii="Times New Roman" w:hAnsi="Times New Roman" w:cs="Times New Roman"/>
        </w:rPr>
        <w:t>Pokud bude stejná věc popsána v několika dokumentech a v každém jinak, tak mají přednost v pořadí: samotná nájemní smlouva, Řád, zákon o pohřebnictví a občanský zákoník. Smlouva i řád nesmějí být v rozporu se zákonem nebo být proti zákonu – speciálnímu i obecnému. Zvláštní ustanovení mají vždy přednost před obecnými, a to i když jsou uvedena v jednom dokumentu. Pokud není v žádném dokumentu nějaká věc upravena, řídíme se pravidly uvedenými v právních předpisech.</w:t>
      </w:r>
    </w:p>
    <w:p w14:paraId="39C60B9A" w14:textId="77777777" w:rsidR="006C79A9" w:rsidRDefault="006C79A9" w:rsidP="007C011C">
      <w:pPr>
        <w:pStyle w:val="Default"/>
        <w:spacing w:before="240"/>
        <w:jc w:val="both"/>
        <w:rPr>
          <w:rFonts w:ascii="Times New Roman" w:hAnsi="Times New Roman" w:cs="Times New Roman"/>
        </w:rPr>
      </w:pPr>
    </w:p>
    <w:p w14:paraId="19173176" w14:textId="77777777" w:rsidR="004E10EC" w:rsidRDefault="002108C0">
      <w:pPr>
        <w:pStyle w:val="Standard"/>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3</w:t>
      </w:r>
      <w:r>
        <w:rPr>
          <w:rFonts w:ascii="Times New Roman" w:eastAsia="Times New Roman" w:hAnsi="Times New Roman" w:cs="Times New Roman"/>
          <w:b/>
          <w:bCs/>
          <w:i/>
          <w:iCs/>
          <w:sz w:val="24"/>
          <w:szCs w:val="24"/>
          <w:lang w:eastAsia="cs-CZ"/>
        </w:rPr>
        <w:br/>
        <w:t>Rozsah poskytovaných služeb</w:t>
      </w:r>
    </w:p>
    <w:p w14:paraId="29D13F74" w14:textId="77777777" w:rsidR="004E10EC" w:rsidRPr="00A85AB6" w:rsidRDefault="002108C0" w:rsidP="00D93098">
      <w:pPr>
        <w:pStyle w:val="Default"/>
        <w:spacing w:before="240"/>
        <w:jc w:val="both"/>
        <w:rPr>
          <w:rFonts w:ascii="Times New Roman" w:hAnsi="Times New Roman" w:cs="Times New Roman"/>
        </w:rPr>
      </w:pPr>
      <w:r w:rsidRPr="00271167">
        <w:rPr>
          <w:rFonts w:ascii="Times New Roman" w:hAnsi="Times New Roman" w:cs="Times New Roman"/>
        </w:rPr>
        <w:t>1.</w:t>
      </w:r>
      <w:r w:rsidRPr="00A85AB6">
        <w:rPr>
          <w:rFonts w:ascii="Times New Roman" w:hAnsi="Times New Roman" w:cs="Times New Roman"/>
        </w:rPr>
        <w:t xml:space="preserve"> Na pohřebišti obce Čkyně jsou poskytovány zejména tyto základní služby:</w:t>
      </w:r>
    </w:p>
    <w:p w14:paraId="5B7C18D6" w14:textId="61D88CD1"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nájem hrobového místa</w:t>
      </w:r>
      <w:r w:rsidR="009229E5" w:rsidRPr="00A85AB6">
        <w:rPr>
          <w:rFonts w:ascii="Times New Roman" w:hAnsi="Times New Roman" w:cs="Times New Roman"/>
        </w:rPr>
        <w:t>:</w:t>
      </w:r>
    </w:p>
    <w:p w14:paraId="42D19F76" w14:textId="77777777" w:rsidR="004E10EC" w:rsidRPr="00A85AB6" w:rsidRDefault="002108C0" w:rsidP="009229E5">
      <w:pPr>
        <w:pStyle w:val="Standard"/>
        <w:numPr>
          <w:ilvl w:val="6"/>
          <w:numId w:val="9"/>
        </w:numPr>
        <w:tabs>
          <w:tab w:val="left" w:pos="720"/>
        </w:tabs>
        <w:spacing w:after="240" w:line="240" w:lineRule="auto"/>
        <w:ind w:left="720" w:hanging="360"/>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pro hroby, hrobky,</w:t>
      </w:r>
    </w:p>
    <w:p w14:paraId="7EDF43E9" w14:textId="77777777" w:rsidR="004E10EC" w:rsidRPr="00156161" w:rsidRDefault="002108C0" w:rsidP="009229E5">
      <w:pPr>
        <w:pStyle w:val="Standard"/>
        <w:numPr>
          <w:ilvl w:val="1"/>
          <w:numId w:val="9"/>
        </w:numPr>
        <w:tabs>
          <w:tab w:val="left" w:pos="720"/>
        </w:tabs>
        <w:spacing w:after="240" w:line="240" w:lineRule="auto"/>
        <w:ind w:left="720" w:hanging="360"/>
        <w:rPr>
          <w:rFonts w:ascii="Times New Roman" w:eastAsia="Times New Roman" w:hAnsi="Times New Roman" w:cs="Times New Roman"/>
          <w:sz w:val="24"/>
          <w:szCs w:val="24"/>
          <w:lang w:eastAsia="cs-CZ"/>
        </w:rPr>
      </w:pPr>
      <w:r w:rsidRPr="00156161">
        <w:rPr>
          <w:rFonts w:ascii="Times New Roman" w:eastAsia="Times New Roman" w:hAnsi="Times New Roman" w:cs="Times New Roman"/>
          <w:sz w:val="24"/>
          <w:szCs w:val="24"/>
          <w:lang w:eastAsia="cs-CZ"/>
        </w:rPr>
        <w:t>pro uložení lidských ostatků v urnách,</w:t>
      </w:r>
    </w:p>
    <w:p w14:paraId="5D049C4B" w14:textId="1528CE82" w:rsidR="00271167" w:rsidRPr="00156161" w:rsidRDefault="00271167" w:rsidP="00271167">
      <w:pPr>
        <w:pStyle w:val="Standard"/>
        <w:numPr>
          <w:ilvl w:val="0"/>
          <w:numId w:val="9"/>
        </w:numPr>
        <w:tabs>
          <w:tab w:val="left" w:pos="720"/>
        </w:tabs>
        <w:spacing w:after="240" w:line="240" w:lineRule="auto"/>
        <w:rPr>
          <w:rFonts w:ascii="Times New Roman" w:eastAsia="Times New Roman" w:hAnsi="Times New Roman" w:cs="Times New Roman"/>
          <w:sz w:val="24"/>
          <w:szCs w:val="24"/>
          <w:lang w:eastAsia="cs-CZ"/>
        </w:rPr>
      </w:pPr>
      <w:r w:rsidRPr="00156161">
        <w:rPr>
          <w:rFonts w:ascii="Times New Roman" w:eastAsia="Times New Roman" w:hAnsi="Times New Roman" w:cs="Times New Roman"/>
          <w:sz w:val="24"/>
          <w:szCs w:val="24"/>
          <w:lang w:eastAsia="cs-CZ"/>
        </w:rPr>
        <w:t>správa a údržba rozptylové loučky,</w:t>
      </w:r>
    </w:p>
    <w:p w14:paraId="563D3DE0"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správa a údržba pohřebiště včetně komunikací a zeleně,</w:t>
      </w:r>
    </w:p>
    <w:p w14:paraId="067B9A83"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vedení předepsané evidence související s provozováním pohřebiště,</w:t>
      </w:r>
    </w:p>
    <w:p w14:paraId="4EE348CA"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zajišťování sběru, třídění, odvozu a likvidace odpadů,</w:t>
      </w:r>
    </w:p>
    <w:p w14:paraId="006C45E1"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údržba a úprava společných hrobových míst,</w:t>
      </w:r>
    </w:p>
    <w:p w14:paraId="54C169B5"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 xml:space="preserve">půjčování nářadí, </w:t>
      </w:r>
    </w:p>
    <w:p w14:paraId="1B011B99"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vykonávání dozoru nad dodržováním tohoto řádu,</w:t>
      </w:r>
    </w:p>
    <w:p w14:paraId="148C8F88" w14:textId="77777777" w:rsidR="004E10EC" w:rsidRPr="00A85AB6" w:rsidRDefault="002108C0">
      <w:pPr>
        <w:pStyle w:val="Default"/>
        <w:numPr>
          <w:ilvl w:val="0"/>
          <w:numId w:val="9"/>
        </w:numPr>
        <w:spacing w:before="240"/>
        <w:rPr>
          <w:rFonts w:ascii="Times New Roman" w:hAnsi="Times New Roman" w:cs="Times New Roman"/>
        </w:rPr>
      </w:pPr>
      <w:r w:rsidRPr="00A85AB6">
        <w:rPr>
          <w:rFonts w:ascii="Times New Roman" w:hAnsi="Times New Roman" w:cs="Times New Roman"/>
        </w:rPr>
        <w:t>zveřejňování informací v místě na daném pohřebišti obvyklém pro potřeby veřejnosti.</w:t>
      </w:r>
    </w:p>
    <w:p w14:paraId="788A55BA" w14:textId="77777777" w:rsidR="004E10EC" w:rsidRPr="00A85AB6" w:rsidRDefault="002108C0" w:rsidP="007C011C">
      <w:pPr>
        <w:pStyle w:val="Default"/>
        <w:spacing w:before="240"/>
        <w:jc w:val="both"/>
        <w:rPr>
          <w:rFonts w:ascii="Times New Roman" w:hAnsi="Times New Roman" w:cs="Times New Roman"/>
        </w:rPr>
      </w:pPr>
      <w:r w:rsidRPr="00A85AB6">
        <w:rPr>
          <w:rFonts w:ascii="Times New Roman" w:hAnsi="Times New Roman" w:cs="Times New Roman"/>
        </w:rPr>
        <w:t xml:space="preserve">2. Na pohřebištích obce Čkyně jsou poskytovány doplňkové služby na žádost nájemce, které </w:t>
      </w:r>
    </w:p>
    <w:p w14:paraId="6E07B921" w14:textId="77777777" w:rsidR="004E10EC" w:rsidRPr="00A85AB6" w:rsidRDefault="002108C0" w:rsidP="007C011C">
      <w:pPr>
        <w:pStyle w:val="Default"/>
        <w:spacing w:before="240"/>
        <w:jc w:val="both"/>
        <w:rPr>
          <w:rFonts w:ascii="Times New Roman" w:hAnsi="Times New Roman" w:cs="Times New Roman"/>
        </w:rPr>
      </w:pPr>
      <w:r w:rsidRPr="00A85AB6">
        <w:rPr>
          <w:rFonts w:ascii="Times New Roman" w:hAnsi="Times New Roman" w:cs="Times New Roman"/>
        </w:rPr>
        <w:t xml:space="preserve">nejsou kalkulovány v ceně nájmu, jako například: </w:t>
      </w:r>
    </w:p>
    <w:p w14:paraId="39560ADE" w14:textId="77777777" w:rsidR="004E10EC" w:rsidRPr="00A85AB6" w:rsidRDefault="002108C0">
      <w:pPr>
        <w:pStyle w:val="Default"/>
        <w:numPr>
          <w:ilvl w:val="0"/>
          <w:numId w:val="6"/>
        </w:numPr>
        <w:spacing w:before="240"/>
        <w:jc w:val="both"/>
        <w:rPr>
          <w:rFonts w:ascii="Times New Roman" w:eastAsia="SimSun;宋体" w:hAnsi="Times New Roman" w:cs="Times New Roman"/>
          <w:kern w:val="2"/>
        </w:rPr>
      </w:pPr>
      <w:r w:rsidRPr="00A85AB6">
        <w:rPr>
          <w:rFonts w:ascii="Times New Roman" w:eastAsia="SimSun;宋体" w:hAnsi="Times New Roman" w:cs="Times New Roman"/>
          <w:kern w:val="2"/>
        </w:rPr>
        <w:t xml:space="preserve">manipulace se zetlelými, nezetlelými i zpopelněnými lidskými ostatky v rámci pohřebiště, </w:t>
      </w:r>
    </w:p>
    <w:p w14:paraId="34EBC56F" w14:textId="77777777" w:rsidR="004E10EC" w:rsidRPr="00A85AB6" w:rsidRDefault="002108C0">
      <w:pPr>
        <w:pStyle w:val="Default"/>
        <w:numPr>
          <w:ilvl w:val="0"/>
          <w:numId w:val="6"/>
        </w:numPr>
        <w:spacing w:before="240"/>
        <w:jc w:val="both"/>
        <w:rPr>
          <w:rFonts w:ascii="Times New Roman" w:eastAsia="SimSun;宋体" w:hAnsi="Times New Roman" w:cs="Times New Roman"/>
          <w:kern w:val="2"/>
        </w:rPr>
      </w:pPr>
      <w:r w:rsidRPr="00A85AB6">
        <w:rPr>
          <w:rFonts w:ascii="Times New Roman" w:eastAsia="SimSun;宋体" w:hAnsi="Times New Roman" w:cs="Times New Roman"/>
          <w:kern w:val="2"/>
        </w:rPr>
        <w:t>výkopové práce související s pohřbením nebo exhumací,</w:t>
      </w:r>
    </w:p>
    <w:p w14:paraId="5402048C" w14:textId="77777777" w:rsidR="004E10EC" w:rsidRDefault="002108C0">
      <w:pPr>
        <w:pStyle w:val="Default"/>
        <w:numPr>
          <w:ilvl w:val="0"/>
          <w:numId w:val="6"/>
        </w:numPr>
        <w:spacing w:before="240"/>
        <w:jc w:val="both"/>
        <w:rPr>
          <w:rFonts w:ascii="Times New Roman" w:eastAsia="SimSun;宋体" w:hAnsi="Times New Roman" w:cs="Times New Roman"/>
          <w:kern w:val="2"/>
        </w:rPr>
      </w:pPr>
      <w:r w:rsidRPr="00A85AB6">
        <w:rPr>
          <w:rFonts w:ascii="Times New Roman" w:eastAsia="SimSun;宋体" w:hAnsi="Times New Roman" w:cs="Times New Roman"/>
          <w:kern w:val="2"/>
        </w:rPr>
        <w:t xml:space="preserve">pohřbívání, </w:t>
      </w:r>
    </w:p>
    <w:p w14:paraId="5C6739A8" w14:textId="58D97672" w:rsidR="00271167" w:rsidRPr="00156161" w:rsidRDefault="0099738A">
      <w:pPr>
        <w:pStyle w:val="Default"/>
        <w:numPr>
          <w:ilvl w:val="0"/>
          <w:numId w:val="6"/>
        </w:numPr>
        <w:spacing w:before="240"/>
        <w:jc w:val="both"/>
        <w:rPr>
          <w:rFonts w:ascii="Times New Roman" w:eastAsia="SimSun;宋体" w:hAnsi="Times New Roman" w:cs="Times New Roman"/>
          <w:kern w:val="2"/>
        </w:rPr>
      </w:pPr>
      <w:r w:rsidRPr="00156161">
        <w:rPr>
          <w:rFonts w:ascii="Times New Roman" w:eastAsia="SimSun;宋体" w:hAnsi="Times New Roman" w:cs="Times New Roman"/>
          <w:kern w:val="2"/>
        </w:rPr>
        <w:t>rozptyl</w:t>
      </w:r>
      <w:r w:rsidR="00271167" w:rsidRPr="00156161">
        <w:rPr>
          <w:rFonts w:ascii="Times New Roman" w:eastAsia="SimSun;宋体" w:hAnsi="Times New Roman" w:cs="Times New Roman"/>
          <w:kern w:val="2"/>
        </w:rPr>
        <w:t xml:space="preserve"> zpopelněných </w:t>
      </w:r>
      <w:r w:rsidR="00A06DAC" w:rsidRPr="00156161">
        <w:rPr>
          <w:rFonts w:ascii="Times New Roman" w:eastAsia="SimSun;宋体" w:hAnsi="Times New Roman" w:cs="Times New Roman"/>
          <w:kern w:val="2"/>
        </w:rPr>
        <w:t>ostatků</w:t>
      </w:r>
      <w:r w:rsidRPr="00156161">
        <w:rPr>
          <w:rFonts w:ascii="Times New Roman" w:eastAsia="SimSun;宋体" w:hAnsi="Times New Roman" w:cs="Times New Roman"/>
          <w:kern w:val="2"/>
        </w:rPr>
        <w:t>,</w:t>
      </w:r>
    </w:p>
    <w:p w14:paraId="6C7544CD" w14:textId="77777777" w:rsidR="004E10EC" w:rsidRPr="00A85AB6" w:rsidRDefault="002108C0">
      <w:pPr>
        <w:pStyle w:val="Default"/>
        <w:numPr>
          <w:ilvl w:val="0"/>
          <w:numId w:val="6"/>
        </w:numPr>
        <w:spacing w:before="240"/>
        <w:jc w:val="both"/>
        <w:rPr>
          <w:rFonts w:ascii="Times New Roman" w:eastAsia="SimSun;宋体" w:hAnsi="Times New Roman" w:cs="Times New Roman"/>
          <w:kern w:val="2"/>
        </w:rPr>
      </w:pPr>
      <w:r w:rsidRPr="00A85AB6">
        <w:rPr>
          <w:rFonts w:ascii="Times New Roman" w:eastAsia="SimSun;宋体" w:hAnsi="Times New Roman" w:cs="Times New Roman"/>
          <w:kern w:val="2"/>
        </w:rPr>
        <w:t xml:space="preserve">provádění exhumací, </w:t>
      </w:r>
    </w:p>
    <w:p w14:paraId="69DD536C" w14:textId="77777777" w:rsidR="004E10EC" w:rsidRPr="00A85AB6" w:rsidRDefault="002108C0">
      <w:pPr>
        <w:pStyle w:val="Default"/>
        <w:numPr>
          <w:ilvl w:val="0"/>
          <w:numId w:val="6"/>
        </w:numPr>
        <w:spacing w:before="240"/>
        <w:jc w:val="both"/>
        <w:rPr>
          <w:rFonts w:ascii="Times New Roman" w:eastAsia="SimSun;宋体" w:hAnsi="Times New Roman" w:cs="Times New Roman"/>
          <w:kern w:val="2"/>
        </w:rPr>
      </w:pPr>
      <w:r w:rsidRPr="00A85AB6">
        <w:rPr>
          <w:rFonts w:ascii="Times New Roman" w:eastAsia="SimSun;宋体" w:hAnsi="Times New Roman" w:cs="Times New Roman"/>
          <w:kern w:val="2"/>
        </w:rPr>
        <w:t xml:space="preserve">ukládání lidských ostatků, </w:t>
      </w:r>
    </w:p>
    <w:p w14:paraId="6AD64640" w14:textId="77777777" w:rsidR="004E10EC" w:rsidRPr="00A85AB6" w:rsidRDefault="002108C0">
      <w:pPr>
        <w:pStyle w:val="Default"/>
        <w:numPr>
          <w:ilvl w:val="0"/>
          <w:numId w:val="6"/>
        </w:numPr>
        <w:spacing w:before="240"/>
        <w:jc w:val="both"/>
        <w:rPr>
          <w:rFonts w:ascii="Times New Roman" w:eastAsia="SimSun;宋体" w:hAnsi="Times New Roman" w:cs="Times New Roman"/>
          <w:kern w:val="2"/>
        </w:rPr>
      </w:pPr>
      <w:r w:rsidRPr="00A85AB6">
        <w:rPr>
          <w:rFonts w:ascii="Times New Roman" w:eastAsia="SimSun;宋体" w:hAnsi="Times New Roman" w:cs="Times New Roman"/>
          <w:kern w:val="2"/>
        </w:rPr>
        <w:t>údržba a úprava hrobových míst.</w:t>
      </w:r>
    </w:p>
    <w:p w14:paraId="3951F44B" w14:textId="77777777" w:rsidR="004E10EC" w:rsidRPr="00A85AB6" w:rsidRDefault="002108C0" w:rsidP="007C011C">
      <w:pPr>
        <w:pStyle w:val="Default"/>
        <w:spacing w:before="240"/>
        <w:jc w:val="both"/>
        <w:rPr>
          <w:rFonts w:ascii="Times New Roman" w:hAnsi="Times New Roman" w:cs="Times New Roman"/>
        </w:rPr>
      </w:pPr>
      <w:r w:rsidRPr="00A85AB6">
        <w:rPr>
          <w:rFonts w:ascii="Times New Roman" w:hAnsi="Times New Roman" w:cs="Times New Roman"/>
        </w:rPr>
        <w:t>3. Při nakládání s hrobovým zařízením jako s věcí opuštěnou bude provozovatel pohřebiště postupovat nejen podle občanského zákoníku, ale také ve smyslu čl. 24 a 30 bilaterální českoněmecké Smlouvy o dobrém sousedství a přátelské spolupráci č. 521/1992 Sb. Řešení všech problémů spojených s péčí o opuštěné německé hroby by mělo probíhat v duchu smíření. Podrobnosti viz Příručka pro obce k péči o opuštěné německé a další hroby v České republice, Úřad vlády, Praha 2017.</w:t>
      </w:r>
    </w:p>
    <w:p w14:paraId="1815C295" w14:textId="77777777" w:rsidR="004E10EC" w:rsidRPr="00A85AB6" w:rsidRDefault="002108C0" w:rsidP="00D135E6">
      <w:pPr>
        <w:pStyle w:val="Default"/>
        <w:spacing w:before="240"/>
        <w:jc w:val="both"/>
      </w:pPr>
      <w:r w:rsidRPr="00A85AB6">
        <w:rPr>
          <w:rFonts w:ascii="Times New Roman" w:hAnsi="Times New Roman" w:cs="Times New Roman"/>
        </w:rPr>
        <w:t>4. V souladu se stanoviskem hygienické stanice č.j. 1573/219/02/DrSm/DrKr/Bo ze dne 9.5.2002 je na základě zákona o pohřebnictví tímto Řádem pro uložení lidských ostatků do hrobů stanovena na ústředním pohřebišti tlecí doba v délce minimálně 10 let s možností pohřbívání do standardních hrobů hlubokých jeden a půl metru pod povrchem dle hydrogeologického</w:t>
      </w:r>
      <w:r w:rsidRPr="00A85AB6">
        <w:rPr>
          <w:rFonts w:ascii="Times New Roman" w:eastAsia="SimSun;宋体" w:hAnsi="Times New Roman" w:cs="Times New Roman"/>
          <w:kern w:val="2"/>
        </w:rPr>
        <w:t xml:space="preserve"> posudku vypracovaného Ing. Josefem Tybitanclem pro obec Čkyně – pohřebiště, který je přílohou Řádu.</w:t>
      </w:r>
    </w:p>
    <w:p w14:paraId="15D67FBC" w14:textId="77777777" w:rsidR="004E10EC" w:rsidRPr="00A85AB6" w:rsidRDefault="002108C0" w:rsidP="007C011C">
      <w:pPr>
        <w:pStyle w:val="Default"/>
        <w:spacing w:before="240"/>
        <w:jc w:val="both"/>
      </w:pPr>
      <w:r w:rsidRPr="00A85AB6">
        <w:rPr>
          <w:rFonts w:ascii="Times New Roman" w:hAnsi="Times New Roman" w:cs="Times New Roman"/>
        </w:rPr>
        <w:t xml:space="preserve">5. </w:t>
      </w:r>
      <w:r w:rsidRPr="00A85AB6">
        <w:rPr>
          <w:rFonts w:ascii="Times New Roman" w:eastAsia="SimSun;宋体" w:hAnsi="Times New Roman" w:cs="Times New Roman"/>
          <w:kern w:val="2"/>
        </w:rPr>
        <w:t>Všichni zemřelí nezávisle na místě úmrtí mohou být na tomto veřejném pohřebišti pohřbeni, ale pouze se souhlasem provozovatele pohřebiště. Den před přijetím lidských pozůstatků je potřeba předložit správci kopii Listu o prohlídce zemřelého, kterou uloží minimálně po tlecí dobu v příloze hřbitovní knihy.</w:t>
      </w:r>
    </w:p>
    <w:p w14:paraId="60EF0C36" w14:textId="77777777" w:rsidR="004E10EC" w:rsidRPr="00A85AB6" w:rsidRDefault="004E10EC">
      <w:pPr>
        <w:pStyle w:val="Default"/>
        <w:spacing w:before="240"/>
        <w:jc w:val="both"/>
        <w:rPr>
          <w:rFonts w:ascii="Times New Roman" w:eastAsia="SimSun;宋体" w:hAnsi="Times New Roman" w:cs="Times New Roman"/>
          <w:kern w:val="2"/>
        </w:rPr>
      </w:pPr>
    </w:p>
    <w:p w14:paraId="4DB4674E" w14:textId="77777777" w:rsidR="004E10EC" w:rsidRDefault="002108C0">
      <w:pPr>
        <w:pStyle w:val="Standard"/>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4</w:t>
      </w:r>
      <w:r>
        <w:rPr>
          <w:rFonts w:ascii="Times New Roman" w:eastAsia="Times New Roman" w:hAnsi="Times New Roman" w:cs="Times New Roman"/>
          <w:b/>
          <w:bCs/>
          <w:i/>
          <w:iCs/>
          <w:sz w:val="24"/>
          <w:szCs w:val="24"/>
          <w:lang w:eastAsia="cs-CZ"/>
        </w:rPr>
        <w:br/>
        <w:t>Povinnosti návštěvníků pohřebiště, způsob a pravidla užívání zařízení a doba zpřístupnění pohřebiště</w:t>
      </w:r>
    </w:p>
    <w:p w14:paraId="1CEC0690" w14:textId="3D546160" w:rsidR="004E10EC" w:rsidRPr="00A85AB6" w:rsidRDefault="002108C0" w:rsidP="001A43A7">
      <w:pPr>
        <w:ind w:firstLine="360"/>
        <w:rPr>
          <w:rFonts w:ascii="Times New Roman" w:hAnsi="Times New Roman" w:cs="Times New Roman"/>
          <w:sz w:val="24"/>
          <w:szCs w:val="24"/>
        </w:rPr>
      </w:pPr>
      <w:r w:rsidRPr="00A85AB6">
        <w:rPr>
          <w:rFonts w:ascii="Times New Roman" w:hAnsi="Times New Roman" w:cs="Times New Roman"/>
          <w:sz w:val="24"/>
          <w:szCs w:val="24"/>
        </w:rPr>
        <w:t>Provozní doba, v jejímž průběhu je pohřebiště zpřístupněno veřejnosti, se stanoví takto:</w:t>
      </w:r>
    </w:p>
    <w:p w14:paraId="25C47305" w14:textId="77777777" w:rsidR="004E10EC" w:rsidRPr="00A85AB6" w:rsidRDefault="002108C0" w:rsidP="00D135E6">
      <w:pPr>
        <w:ind w:left="360"/>
        <w:rPr>
          <w:rFonts w:ascii="Times New Roman" w:hAnsi="Times New Roman" w:cs="Times New Roman"/>
          <w:sz w:val="24"/>
          <w:szCs w:val="24"/>
        </w:rPr>
      </w:pPr>
      <w:r w:rsidRPr="00A85AB6">
        <w:rPr>
          <w:rFonts w:ascii="Times New Roman" w:hAnsi="Times New Roman" w:cs="Times New Roman"/>
          <w:sz w:val="24"/>
          <w:szCs w:val="24"/>
        </w:rPr>
        <w:t>leden, únor, listopad, prosinec ……………………………..         9.00 - 16.00 hod</w:t>
      </w:r>
    </w:p>
    <w:p w14:paraId="7C7D3CD6" w14:textId="77777777" w:rsidR="004E10EC" w:rsidRPr="00A85AB6" w:rsidRDefault="002108C0" w:rsidP="00D135E6">
      <w:pPr>
        <w:ind w:left="360"/>
        <w:rPr>
          <w:rFonts w:ascii="Times New Roman" w:hAnsi="Times New Roman" w:cs="Times New Roman"/>
          <w:sz w:val="24"/>
          <w:szCs w:val="24"/>
        </w:rPr>
      </w:pPr>
      <w:r w:rsidRPr="00A85AB6">
        <w:rPr>
          <w:rFonts w:ascii="Times New Roman" w:hAnsi="Times New Roman" w:cs="Times New Roman"/>
          <w:sz w:val="24"/>
          <w:szCs w:val="24"/>
        </w:rPr>
        <w:t>březen, říjen ……………………………………………….          8.00 - 17.00 hod</w:t>
      </w:r>
    </w:p>
    <w:p w14:paraId="6B93DC85" w14:textId="77777777" w:rsidR="004E10EC" w:rsidRPr="00A85AB6" w:rsidRDefault="002108C0" w:rsidP="00D135E6">
      <w:pPr>
        <w:ind w:left="360"/>
        <w:rPr>
          <w:rFonts w:ascii="Times New Roman" w:hAnsi="Times New Roman" w:cs="Times New Roman"/>
          <w:sz w:val="24"/>
          <w:szCs w:val="24"/>
        </w:rPr>
      </w:pPr>
      <w:r w:rsidRPr="00A85AB6">
        <w:rPr>
          <w:rFonts w:ascii="Times New Roman" w:hAnsi="Times New Roman" w:cs="Times New Roman"/>
          <w:sz w:val="24"/>
          <w:szCs w:val="24"/>
        </w:rPr>
        <w:t>duben, květen, červen, červenec, srpen, září ……………….        8.00 – 20.00 hod</w:t>
      </w:r>
    </w:p>
    <w:p w14:paraId="227FC10C" w14:textId="77777777" w:rsidR="004E10EC" w:rsidRPr="00A85AB6" w:rsidRDefault="002108C0" w:rsidP="00D93098">
      <w:pPr>
        <w:ind w:firstLine="360"/>
        <w:jc w:val="both"/>
        <w:rPr>
          <w:rFonts w:ascii="Times New Roman" w:hAnsi="Times New Roman" w:cs="Times New Roman"/>
          <w:sz w:val="24"/>
          <w:szCs w:val="24"/>
        </w:rPr>
      </w:pPr>
      <w:r w:rsidRPr="00A85AB6">
        <w:rPr>
          <w:rFonts w:ascii="Times New Roman" w:hAnsi="Times New Roman" w:cs="Times New Roman"/>
          <w:sz w:val="24"/>
          <w:szCs w:val="24"/>
        </w:rPr>
        <w:t>Památka zesnulých, vč. předcházející soboty a neděle ……..       8.00 – 20.00 hod</w:t>
      </w:r>
    </w:p>
    <w:p w14:paraId="2E11E784" w14:textId="3A9A9B88" w:rsidR="004E10EC" w:rsidRPr="00A85AB6" w:rsidRDefault="002108C0" w:rsidP="001A43A7">
      <w:pPr>
        <w:pStyle w:val="Odstavecseseznamem"/>
        <w:widowControl/>
        <w:numPr>
          <w:ilvl w:val="0"/>
          <w:numId w:val="24"/>
        </w:numPr>
        <w:suppressAutoHyphens w:val="0"/>
        <w:autoSpaceDE w:val="0"/>
        <w:spacing w:after="0" w:line="240" w:lineRule="auto"/>
        <w:textAlignment w:val="auto"/>
        <w:rPr>
          <w:rFonts w:ascii="Times New Roman" w:hAnsi="Times New Roman" w:cs="Times New Roman"/>
          <w:sz w:val="24"/>
          <w:szCs w:val="24"/>
        </w:rPr>
      </w:pPr>
      <w:r w:rsidRPr="00A85AB6">
        <w:rPr>
          <w:rFonts w:ascii="Times New Roman" w:hAnsi="Times New Roman" w:cs="Times New Roman"/>
          <w:sz w:val="24"/>
          <w:szCs w:val="24"/>
        </w:rPr>
        <w:t>Návštěvníci</w:t>
      </w:r>
      <w:r w:rsidRPr="00A85AB6">
        <w:rPr>
          <w:rFonts w:ascii="Times New Roman" w:hAnsi="Times New Roman" w:cs="Times New Roman"/>
          <w:color w:val="000000"/>
          <w:kern w:val="0"/>
          <w:sz w:val="24"/>
          <w:szCs w:val="24"/>
        </w:rPr>
        <w:t xml:space="preserve"> jsou povinni opustit pohřebiště do konce uzavírací doby bez upozornění.</w:t>
      </w:r>
    </w:p>
    <w:p w14:paraId="7FEB8BD1" w14:textId="77777777" w:rsidR="004E10EC" w:rsidRPr="00A85AB6" w:rsidRDefault="004E10EC" w:rsidP="001A43A7">
      <w:pPr>
        <w:widowControl/>
        <w:suppressAutoHyphens w:val="0"/>
        <w:autoSpaceDE w:val="0"/>
        <w:spacing w:after="0" w:line="240" w:lineRule="auto"/>
        <w:textAlignment w:val="auto"/>
        <w:rPr>
          <w:rFonts w:ascii="Times New Roman" w:hAnsi="Times New Roman" w:cs="Times New Roman"/>
          <w:color w:val="000000"/>
          <w:kern w:val="0"/>
          <w:sz w:val="24"/>
          <w:szCs w:val="24"/>
        </w:rPr>
      </w:pPr>
    </w:p>
    <w:p w14:paraId="0A5FBB1A" w14:textId="77777777" w:rsidR="004E10EC" w:rsidRPr="00A85AB6" w:rsidRDefault="002108C0" w:rsidP="001A43A7">
      <w:pPr>
        <w:widowControl/>
        <w:numPr>
          <w:ilvl w:val="0"/>
          <w:numId w:val="24"/>
        </w:numPr>
        <w:suppressAutoHyphens w:val="0"/>
        <w:autoSpaceDE w:val="0"/>
        <w:spacing w:after="0"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Provozovatel pohřebiště může z oprávněných důvodů přístup veřejnosti na pohřebiště nebo jeho část dočasně omezit nebo zakázat, např. v době provádění terénních úprav, manipulování se zetlelými, nezetlelými i zpopelněnými lidskými ostatky v rámci pohřebiště, exhumací, za sněhu, náledí apod., pokud nelze zajistit bezpečnost návštěvníků. Provozovatel pohřebiště zabezpečí v zimním období nezbytnou údržbu hlavních komunikací pohřebiště v zájmu zajištění bezpečnosti.</w:t>
      </w:r>
    </w:p>
    <w:p w14:paraId="159996C3"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403960CD" w14:textId="77777777" w:rsidR="004E10EC" w:rsidRPr="00A85AB6" w:rsidRDefault="002108C0" w:rsidP="001A43A7">
      <w:pPr>
        <w:widowControl/>
        <w:numPr>
          <w:ilvl w:val="0"/>
          <w:numId w:val="24"/>
        </w:numPr>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Dětem do 10 let věku je dovolen vstup na pohřebiště pouze v doprovodu dospělých osob.</w:t>
      </w:r>
    </w:p>
    <w:p w14:paraId="74436785" w14:textId="0F64F695" w:rsidR="004E10EC" w:rsidRPr="00A85AB6" w:rsidRDefault="002108C0" w:rsidP="001A43A7">
      <w:pPr>
        <w:widowControl/>
        <w:numPr>
          <w:ilvl w:val="0"/>
          <w:numId w:val="24"/>
        </w:numPr>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Motorová vozidla mohou na pohřebiště vjíždět a zdržovat se jen s prokazatelným souhlasem provozovatele za podmínek stanovených provozovatelem. Jde zejména o dodržování vyhrazených jízdních tras, maximální povolené rychlosti apod. Ve zvlášť odůvodněných př</w:t>
      </w:r>
      <w:r w:rsidR="0034560D" w:rsidRPr="00A85AB6">
        <w:rPr>
          <w:rFonts w:ascii="Times New Roman" w:hAnsi="Times New Roman" w:cs="Times New Roman"/>
          <w:color w:val="000000"/>
          <w:kern w:val="0"/>
          <w:sz w:val="24"/>
          <w:szCs w:val="24"/>
        </w:rPr>
        <w:t>í</w:t>
      </w:r>
      <w:r w:rsidRPr="00A85AB6">
        <w:rPr>
          <w:rFonts w:ascii="Times New Roman" w:hAnsi="Times New Roman" w:cs="Times New Roman"/>
          <w:color w:val="000000"/>
          <w:kern w:val="0"/>
          <w:sz w:val="24"/>
          <w:szCs w:val="24"/>
        </w:rPr>
        <w:t>padech může provozovatel pohřebiště povolit výjimku. Vozidla /s výjimkou invalidních vozíků/ jsou do areálu pohřebišť vpouštěna nejpozději 1 hodinu před ukončením stanovené provozní doby pohřebiště a současně musí vozidlo pohřebiště opustit nejpozději 30 minut před ukončením této doby. Chodci mají vždy přednost před vozidly. Přednost v jízdě má vozidlo, které přijíždí zprava. Pojízdné a zpevněné plochy na pohřebištích mohou být užívány k odstavení vozidla na nezbytně nutnou dobu pouze tak, aby tím nebyl omezován pohyb jiných vozidel. Na pohřebištích je zakázáno provádět opravy, údržbu a mytí vozidel.</w:t>
      </w:r>
    </w:p>
    <w:p w14:paraId="58E74B5B" w14:textId="3685F96D" w:rsidR="004E10EC" w:rsidRPr="00A85AB6" w:rsidRDefault="002108C0" w:rsidP="001A43A7">
      <w:pPr>
        <w:widowControl/>
        <w:numPr>
          <w:ilvl w:val="0"/>
          <w:numId w:val="24"/>
        </w:numPr>
        <w:suppressAutoHyphens w:val="0"/>
        <w:autoSpaceDE w:val="0"/>
        <w:spacing w:after="267" w:line="240" w:lineRule="auto"/>
        <w:ind w:left="284" w:firstLine="0"/>
        <w:jc w:val="both"/>
        <w:textAlignment w:val="auto"/>
        <w:rPr>
          <w:rFonts w:ascii="Times New Roman" w:hAnsi="Times New Roman" w:cs="Times New Roman"/>
          <w:sz w:val="24"/>
          <w:szCs w:val="24"/>
        </w:rPr>
      </w:pPr>
      <w:r w:rsidRPr="00A85AB6">
        <w:rPr>
          <w:rFonts w:ascii="Times New Roman" w:hAnsi="Times New Roman" w:cs="Times New Roman"/>
          <w:color w:val="000000"/>
          <w:kern w:val="0"/>
          <w:sz w:val="24"/>
          <w:szCs w:val="24"/>
        </w:rPr>
        <w:t>Na pohřebišti je rovněž zakázáno pohybovat se na kolech, kolečkových bruslích, koloběžkách, skateboardech, lyžích apod.</w:t>
      </w:r>
    </w:p>
    <w:p w14:paraId="3C42CD95" w14:textId="77777777" w:rsidR="004E10EC" w:rsidRPr="00A85AB6" w:rsidRDefault="002108C0" w:rsidP="001A43A7">
      <w:pPr>
        <w:widowControl/>
        <w:numPr>
          <w:ilvl w:val="0"/>
          <w:numId w:val="24"/>
        </w:numPr>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Osobám pod vlivem návykových a psychotropních látek je vstup na pohřebiště zakázán.  </w:t>
      </w:r>
    </w:p>
    <w:p w14:paraId="69D599B4"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Návštěvníci jsou povinni chovat se na pohřebišti důstojně a pietně s ohledem na toto místo, řídit se Řádem pohřebiště. Zejména není návštěvníkům pohřebišť dovoleno se zde chovat hlučně, používat audio a video přijímače, kouřit, požívat alkoholické nápoje a jiné omamné látky, odhazovat odpadky mimo odpadové nádoby, nechat volně pobíhat psy, kočky a jiná zvířata a používat prostory pohřebiště i jeho vybavení k jiným účelům, než k jakým jsou určeny.</w:t>
      </w:r>
    </w:p>
    <w:p w14:paraId="427680A8"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 hygienických důvodů není dovoleno na pohřebišti pít vodu z vodovodních výpustí a studní. Rovněž není dovoleno tuto vodu odnášet v náhradních obalech mimo pohřebiště.</w:t>
      </w:r>
    </w:p>
    <w:p w14:paraId="573286F2"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Svítidla mohou návštěvníci a nájemci na pohřebišti rozsvěcovat jen pokud jsou vhodným způsobem zabezpečena proti vzniku požáru. Provozovatel může v odůvodněných případech používání svítidel na pohřebišti omezit nebo i zakázat.</w:t>
      </w:r>
    </w:p>
    <w:p w14:paraId="03BA7EDC"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Ukládání nádob, nářadí a jiných předmětů na zelené pásy a místa kolem hrobových míst není dovoleno.</w:t>
      </w:r>
    </w:p>
    <w:p w14:paraId="24A16629" w14:textId="77777777" w:rsidR="004E10EC" w:rsidRPr="00A85AB6" w:rsidRDefault="002108C0" w:rsidP="001B2228">
      <w:pPr>
        <w:widowControl/>
        <w:numPr>
          <w:ilvl w:val="0"/>
          <w:numId w:val="24"/>
        </w:numPr>
        <w:tabs>
          <w:tab w:val="clear" w:pos="284"/>
          <w:tab w:val="num" w:pos="0"/>
        </w:tabs>
        <w:suppressAutoHyphens w:val="0"/>
        <w:autoSpaceDE w:val="0"/>
        <w:spacing w:after="0"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Nádoby na odpadky na pohřebišti slouží jen pro ukládání odpadu z pohřebiště – mimo odpadu stavebního a nebezpečného. Pokud je na pohřebišti zavedeno třídění odpadu, je nutno toto opatření respektovat.</w:t>
      </w:r>
    </w:p>
    <w:p w14:paraId="5ED8FB20" w14:textId="77777777" w:rsidR="004E10EC" w:rsidRPr="00A85AB6" w:rsidRDefault="004E10EC" w:rsidP="001B2228">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4526D85C"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Návštěvníkům je zakázáno provádět jakékoli zásahy do vzrostlé zeleně na pohřebišti.</w:t>
      </w:r>
    </w:p>
    <w:p w14:paraId="7E47242D"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Na pohřebišti je povoleno provádět práce pouze v takovém rozsahu a způsobem, který stanoví tento Řád a provozovatel.</w:t>
      </w:r>
    </w:p>
    <w:p w14:paraId="0A43BBA0"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Na pohřebišti je dovoleno umístění reklam pouze na vyhrazených místech po předchozím souhlasu provozovatele pohřebiště. Není dovoleno umístění reklam na stromech ani zařízeních pohřebiště ani hrobových místech a hrobových zařízeních.</w:t>
      </w:r>
    </w:p>
    <w:p w14:paraId="6381A48B" w14:textId="77777777" w:rsidR="004E10EC" w:rsidRPr="00A85AB6" w:rsidRDefault="002108C0" w:rsidP="001B2228">
      <w:pPr>
        <w:widowControl/>
        <w:numPr>
          <w:ilvl w:val="0"/>
          <w:numId w:val="24"/>
        </w:numPr>
        <w:tabs>
          <w:tab w:val="clear" w:pos="284"/>
          <w:tab w:val="num" w:pos="0"/>
        </w:tabs>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Na pohřebišti rovněž není dovoleno pořádat prezentační akce soukromých subjektů zaměřené na výkon následné služby pro nájemce či prodej jimi nabízeného zboží. Všechny podnikatelské subjekty, které chtějí vykonávat jakékoli práce či služby pro nájemce, mají oznamovací povinnost k této činnosti vůči správci pohřebiště.</w:t>
      </w:r>
    </w:p>
    <w:p w14:paraId="7F9243E8" w14:textId="5BD7A284" w:rsidR="004E10EC" w:rsidRDefault="002108C0" w:rsidP="001B2228">
      <w:pPr>
        <w:widowControl/>
        <w:numPr>
          <w:ilvl w:val="0"/>
          <w:numId w:val="24"/>
        </w:numPr>
        <w:tabs>
          <w:tab w:val="clear" w:pos="284"/>
          <w:tab w:val="num" w:pos="0"/>
        </w:tabs>
        <w:suppressAutoHyphens w:val="0"/>
        <w:autoSpaceDE w:val="0"/>
        <w:spacing w:after="0"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Všechny osoby, vykonávající činnosti, související se zajištěním řádného provozu pohřebiště, jsou povinny tak činit v souladu se zákonem o pohřebnictví a ostatními právními normami, upravujícími takovou činnost, dodržovat tento Řád</w:t>
      </w:r>
      <w:r w:rsidR="00D93098" w:rsidRPr="00A85AB6">
        <w:rPr>
          <w:rFonts w:ascii="Times New Roman" w:hAnsi="Times New Roman" w:cs="Times New Roman"/>
          <w:color w:val="000000"/>
          <w:kern w:val="0"/>
          <w:sz w:val="24"/>
          <w:szCs w:val="24"/>
        </w:rPr>
        <w:t>,</w:t>
      </w:r>
      <w:r w:rsidRPr="00A85AB6">
        <w:rPr>
          <w:rFonts w:ascii="Times New Roman" w:hAnsi="Times New Roman" w:cs="Times New Roman"/>
          <w:color w:val="000000"/>
          <w:kern w:val="0"/>
          <w:sz w:val="24"/>
          <w:szCs w:val="24"/>
        </w:rPr>
        <w:t xml:space="preserve"> a to vždy s vědomím provozovatele pohřebiště, nebo s jeho předchozím souhlasem, je-li ho dle tohoto řádu potřeba.</w:t>
      </w:r>
    </w:p>
    <w:p w14:paraId="3C02ED5D" w14:textId="77777777" w:rsidR="004A20B7" w:rsidRDefault="004A20B7" w:rsidP="004A20B7">
      <w:pPr>
        <w:widowControl/>
        <w:tabs>
          <w:tab w:val="num" w:pos="0"/>
        </w:tabs>
        <w:suppressAutoHyphens w:val="0"/>
        <w:autoSpaceDE w:val="0"/>
        <w:spacing w:after="0" w:line="240" w:lineRule="auto"/>
        <w:jc w:val="both"/>
        <w:textAlignment w:val="auto"/>
        <w:rPr>
          <w:rFonts w:ascii="Times New Roman" w:hAnsi="Times New Roman" w:cs="Times New Roman"/>
          <w:color w:val="000000"/>
          <w:kern w:val="0"/>
          <w:sz w:val="24"/>
          <w:szCs w:val="24"/>
        </w:rPr>
      </w:pPr>
    </w:p>
    <w:p w14:paraId="095F55C4" w14:textId="77777777" w:rsidR="004A20B7" w:rsidRDefault="004A20B7" w:rsidP="004A20B7">
      <w:pPr>
        <w:widowControl/>
        <w:tabs>
          <w:tab w:val="num" w:pos="0"/>
        </w:tabs>
        <w:suppressAutoHyphens w:val="0"/>
        <w:autoSpaceDE w:val="0"/>
        <w:spacing w:after="0" w:line="240" w:lineRule="auto"/>
        <w:jc w:val="both"/>
        <w:textAlignment w:val="auto"/>
        <w:rPr>
          <w:rFonts w:ascii="Times New Roman" w:hAnsi="Times New Roman" w:cs="Times New Roman"/>
          <w:color w:val="000000"/>
          <w:kern w:val="0"/>
          <w:sz w:val="24"/>
          <w:szCs w:val="24"/>
        </w:rPr>
      </w:pPr>
    </w:p>
    <w:p w14:paraId="0CFC0515" w14:textId="0A8773EC" w:rsidR="004A20B7" w:rsidRDefault="004A20B7" w:rsidP="004A20B7">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sidRPr="00156161">
        <w:rPr>
          <w:rFonts w:ascii="Times New Roman" w:eastAsia="Times New Roman" w:hAnsi="Times New Roman" w:cs="Times New Roman"/>
          <w:b/>
          <w:bCs/>
          <w:i/>
          <w:iCs/>
          <w:sz w:val="24"/>
          <w:szCs w:val="24"/>
          <w:lang w:eastAsia="cs-CZ"/>
        </w:rPr>
        <w:t>Článek 5</w:t>
      </w:r>
      <w:r w:rsidRPr="00156161">
        <w:rPr>
          <w:rFonts w:ascii="Times New Roman" w:eastAsia="Times New Roman" w:hAnsi="Times New Roman" w:cs="Times New Roman"/>
          <w:b/>
          <w:bCs/>
          <w:i/>
          <w:iCs/>
          <w:sz w:val="24"/>
          <w:szCs w:val="24"/>
          <w:lang w:eastAsia="cs-CZ"/>
        </w:rPr>
        <w:br/>
        <w:t>Pravidla užívání rozptylové loučky</w:t>
      </w:r>
    </w:p>
    <w:p w14:paraId="3B5BAB87" w14:textId="77777777" w:rsidR="004A20B7" w:rsidRDefault="004A20B7" w:rsidP="004A20B7">
      <w:pPr>
        <w:widowControl/>
        <w:suppressAutoHyphens w:val="0"/>
        <w:autoSpaceDE w:val="0"/>
        <w:spacing w:after="0" w:line="240" w:lineRule="auto"/>
        <w:jc w:val="center"/>
        <w:textAlignment w:val="auto"/>
        <w:rPr>
          <w:rFonts w:ascii="Times New Roman" w:eastAsia="Times New Roman" w:hAnsi="Times New Roman" w:cs="Times New Roman"/>
          <w:b/>
          <w:bCs/>
          <w:i/>
          <w:iCs/>
          <w:color w:val="000000"/>
          <w:kern w:val="0"/>
          <w:sz w:val="24"/>
          <w:szCs w:val="24"/>
          <w:lang w:eastAsia="cs-CZ"/>
        </w:rPr>
      </w:pPr>
    </w:p>
    <w:p w14:paraId="474BE51F" w14:textId="6AE920F6"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1.  Rozptylová loučka je pietním místem</w:t>
      </w:r>
      <w:r w:rsidR="00C75311">
        <w:rPr>
          <w:szCs w:val="24"/>
        </w:rPr>
        <w:t xml:space="preserve"> a je řádně označena. </w:t>
      </w:r>
    </w:p>
    <w:p w14:paraId="45A1B7D1"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2.  Vstup na rozptylovou loučku je veřejnosti přísně zakázán. </w:t>
      </w:r>
    </w:p>
    <w:p w14:paraId="6815B9CB"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3.  Plocha rozptylové loučky není hrobové místo a o její údržbu se stará výhradně správce                </w:t>
      </w:r>
    </w:p>
    <w:p w14:paraId="24859E07"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     veřejného pohřebiště.</w:t>
      </w:r>
    </w:p>
    <w:p w14:paraId="350C40FE"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4.  Provoz (provádění rozptylů) rozptylové loučky je od května do října. </w:t>
      </w:r>
    </w:p>
    <w:p w14:paraId="322630EF"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5.  Objednavatel může rozptyl provést až po schválení žádosti Obcí Čkyně a předložením  </w:t>
      </w:r>
    </w:p>
    <w:p w14:paraId="7E30006F"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     dokladu o zpopelnění.</w:t>
      </w:r>
    </w:p>
    <w:p w14:paraId="128DAAB2"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6.  Rozptyl jednotlivých uren se provádí na cca 1 m</w:t>
      </w:r>
      <w:r>
        <w:rPr>
          <w:szCs w:val="24"/>
          <w:vertAlign w:val="superscript"/>
        </w:rPr>
        <w:t>2</w:t>
      </w:r>
      <w:r>
        <w:rPr>
          <w:szCs w:val="24"/>
        </w:rPr>
        <w:t xml:space="preserve">. </w:t>
      </w:r>
    </w:p>
    <w:p w14:paraId="5FDA389E"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7.  Místa rozptylu nejsou zjevně označena. </w:t>
      </w:r>
    </w:p>
    <w:p w14:paraId="51BAE9F4"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8.  Na loučku je zakázáno instalovat a pokládat jakékoliv vzpomínkové desky, vázičky, </w:t>
      </w:r>
    </w:p>
    <w:p w14:paraId="0AAE0658"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     sklenice a lampičky. </w:t>
      </w:r>
    </w:p>
    <w:p w14:paraId="51360322"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9.  Svíčky se smí pokládat a zapalovat pouze na místech k tomu určených, přinesené řezané </w:t>
      </w:r>
    </w:p>
    <w:p w14:paraId="20230CCA"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     květiny lze pokládat bez obalů a bez vody na obvod loučky, popř. na místa k tomu určená.   </w:t>
      </w:r>
    </w:p>
    <w:p w14:paraId="7BAE6843"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10. Zvadlé a jinak znehodnocené květiny, věnce je oprávněn správce sám odstranit. </w:t>
      </w:r>
    </w:p>
    <w:p w14:paraId="6CE2CC19" w14:textId="77777777" w:rsidR="004A20B7" w:rsidRDefault="004A20B7" w:rsidP="004A20B7">
      <w:pPr>
        <w:pStyle w:val="Standardntext"/>
        <w:tabs>
          <w:tab w:val="left" w:pos="1245"/>
          <w:tab w:val="left" w:pos="2550"/>
          <w:tab w:val="left" w:pos="3690"/>
          <w:tab w:val="left" w:pos="4755"/>
          <w:tab w:val="left" w:pos="5648"/>
          <w:tab w:val="left" w:pos="6368"/>
          <w:tab w:val="left" w:pos="7088"/>
          <w:tab w:val="left" w:pos="7808"/>
          <w:tab w:val="left" w:pos="8528"/>
          <w:tab w:val="left" w:pos="9248"/>
          <w:tab w:val="left" w:pos="9968"/>
          <w:tab w:val="left" w:pos="10688"/>
          <w:tab w:val="left" w:pos="11408"/>
          <w:tab w:val="left" w:pos="12128"/>
          <w:tab w:val="left" w:pos="14740"/>
        </w:tabs>
        <w:spacing w:after="240"/>
        <w:jc w:val="both"/>
        <w:rPr>
          <w:szCs w:val="24"/>
        </w:rPr>
      </w:pPr>
      <w:r>
        <w:rPr>
          <w:szCs w:val="24"/>
        </w:rPr>
        <w:t xml:space="preserve">11. Údržba rozptylové loučky se provádí dle platných norem. </w:t>
      </w:r>
    </w:p>
    <w:p w14:paraId="32177158" w14:textId="77777777" w:rsidR="004A20B7" w:rsidRPr="00A85AB6" w:rsidRDefault="004A20B7" w:rsidP="004A20B7">
      <w:pPr>
        <w:widowControl/>
        <w:tabs>
          <w:tab w:val="num" w:pos="0"/>
        </w:tabs>
        <w:suppressAutoHyphens w:val="0"/>
        <w:autoSpaceDE w:val="0"/>
        <w:spacing w:after="0" w:line="240" w:lineRule="auto"/>
        <w:ind w:left="284"/>
        <w:jc w:val="both"/>
        <w:textAlignment w:val="auto"/>
        <w:rPr>
          <w:rFonts w:ascii="Times New Roman" w:hAnsi="Times New Roman" w:cs="Times New Roman"/>
          <w:color w:val="000000"/>
          <w:kern w:val="0"/>
          <w:sz w:val="24"/>
          <w:szCs w:val="24"/>
        </w:rPr>
      </w:pPr>
    </w:p>
    <w:p w14:paraId="29440C33" w14:textId="749D4C28" w:rsidR="004E10EC"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 xml:space="preserve">Článek </w:t>
      </w:r>
      <w:r w:rsidR="004A20B7">
        <w:rPr>
          <w:rFonts w:ascii="Times New Roman" w:eastAsia="Times New Roman" w:hAnsi="Times New Roman" w:cs="Times New Roman"/>
          <w:b/>
          <w:bCs/>
          <w:i/>
          <w:iCs/>
          <w:sz w:val="24"/>
          <w:szCs w:val="24"/>
          <w:lang w:eastAsia="cs-CZ"/>
        </w:rPr>
        <w:t>6</w:t>
      </w:r>
      <w:r>
        <w:rPr>
          <w:rFonts w:ascii="Times New Roman" w:eastAsia="Times New Roman" w:hAnsi="Times New Roman" w:cs="Times New Roman"/>
          <w:b/>
          <w:bCs/>
          <w:i/>
          <w:iCs/>
          <w:sz w:val="24"/>
          <w:szCs w:val="24"/>
          <w:lang w:eastAsia="cs-CZ"/>
        </w:rPr>
        <w:br/>
        <w:t>Povinnosti provozovatele pohřebiště</w:t>
      </w:r>
    </w:p>
    <w:p w14:paraId="3294D02D" w14:textId="77777777" w:rsidR="004E10EC" w:rsidRDefault="004E10EC" w:rsidP="00D135E6">
      <w:pPr>
        <w:widowControl/>
        <w:suppressAutoHyphens w:val="0"/>
        <w:autoSpaceDE w:val="0"/>
        <w:spacing w:after="0" w:line="240" w:lineRule="auto"/>
        <w:jc w:val="center"/>
        <w:textAlignment w:val="auto"/>
        <w:rPr>
          <w:rFonts w:ascii="Times New Roman" w:eastAsia="Times New Roman" w:hAnsi="Times New Roman" w:cs="Times New Roman"/>
          <w:b/>
          <w:bCs/>
          <w:i/>
          <w:iCs/>
          <w:color w:val="000000"/>
          <w:kern w:val="0"/>
          <w:sz w:val="24"/>
          <w:szCs w:val="24"/>
          <w:lang w:eastAsia="cs-CZ"/>
        </w:rPr>
      </w:pPr>
    </w:p>
    <w:p w14:paraId="12032B69" w14:textId="77777777" w:rsidR="004E10EC" w:rsidRPr="00A85AB6" w:rsidRDefault="002108C0" w:rsidP="00D135E6">
      <w:pPr>
        <w:widowControl/>
        <w:suppressAutoHyphens w:val="0"/>
        <w:autoSpaceDE w:val="0"/>
        <w:spacing w:after="267" w:line="240" w:lineRule="auto"/>
        <w:textAlignment w:val="auto"/>
        <w:rPr>
          <w:rFonts w:ascii="Times New Roman" w:hAnsi="Times New Roman" w:cs="Times New Roman"/>
          <w:color w:val="000000"/>
          <w:kern w:val="0"/>
          <w:sz w:val="24"/>
          <w:szCs w:val="24"/>
        </w:rPr>
      </w:pPr>
      <w:r w:rsidRPr="00B72D42">
        <w:rPr>
          <w:rFonts w:ascii="Times New Roman" w:hAnsi="Times New Roman" w:cs="Times New Roman"/>
          <w:color w:val="000000"/>
          <w:kern w:val="0"/>
          <w:sz w:val="20"/>
          <w:szCs w:val="20"/>
        </w:rPr>
        <w:t>1</w:t>
      </w:r>
      <w:r w:rsidRPr="00A85AB6">
        <w:rPr>
          <w:rFonts w:ascii="Times New Roman" w:hAnsi="Times New Roman" w:cs="Times New Roman"/>
          <w:color w:val="000000"/>
          <w:kern w:val="0"/>
          <w:sz w:val="24"/>
          <w:szCs w:val="24"/>
        </w:rPr>
        <w:t>. Provozovatel pohřebiště je povinen zejména:</w:t>
      </w:r>
    </w:p>
    <w:p w14:paraId="1EA5258D" w14:textId="77777777" w:rsidR="004E10EC" w:rsidRPr="00A85AB6" w:rsidRDefault="002108C0" w:rsidP="00D135E6">
      <w:pPr>
        <w:pStyle w:val="Odstavecseseznamem"/>
        <w:widowControl/>
        <w:numPr>
          <w:ilvl w:val="1"/>
          <w:numId w:val="23"/>
        </w:numPr>
        <w:suppressAutoHyphens w:val="0"/>
        <w:autoSpaceDE w:val="0"/>
        <w:spacing w:after="267"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Všem osobám – zájemcům o nájem stanovit stejné podmínky pro sjednání </w:t>
      </w:r>
    </w:p>
    <w:p w14:paraId="409E53DC" w14:textId="77777777" w:rsidR="004E10EC" w:rsidRPr="00A85AB6" w:rsidRDefault="002108C0" w:rsidP="00D135E6">
      <w:pPr>
        <w:pStyle w:val="Odstavecseseznamem"/>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nájmu dle typu hrobového místa.</w:t>
      </w:r>
    </w:p>
    <w:p w14:paraId="1503FD42" w14:textId="77777777" w:rsidR="004E10EC" w:rsidRPr="00A85AB6" w:rsidRDefault="002108C0" w:rsidP="00D135E6">
      <w:pPr>
        <w:pStyle w:val="Odstavecseseznamem"/>
        <w:widowControl/>
        <w:numPr>
          <w:ilvl w:val="1"/>
          <w:numId w:val="23"/>
        </w:numPr>
        <w:suppressAutoHyphens w:val="0"/>
        <w:autoSpaceDE w:val="0"/>
        <w:spacing w:after="0"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Zdržet se ve styku s pozůstalými chování nešetrného k jejich citům a umožnit při smutečních obřadech účast registrovaných církví, náboženských společností a jiných osob v souladu s projevenou vůlí zemřelé osoby, a pokud se tato osoba během svého života ke smutečnímu obřadu nevyslovila, také v souladu s projevenou vůlí osob uvedených v § 114 odst. 1 občanského zákoníku, je-li provozovateli známa.</w:t>
      </w:r>
    </w:p>
    <w:p w14:paraId="55179AC0" w14:textId="38417DC6" w:rsidR="004E10EC" w:rsidRPr="00A85AB6" w:rsidRDefault="002108C0" w:rsidP="00D135E6">
      <w:pPr>
        <w:pStyle w:val="Odstavecseseznamem"/>
        <w:widowControl/>
        <w:numPr>
          <w:ilvl w:val="1"/>
          <w:numId w:val="23"/>
        </w:numPr>
        <w:suppressAutoHyphens w:val="0"/>
        <w:autoSpaceDE w:val="0"/>
        <w:spacing w:after="268"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Vést evidenci související s provozováním pohřebiště v rozsahu dle § 21 zákona o pohřebnictví</w:t>
      </w:r>
      <w:r w:rsidR="001B3EF7" w:rsidRPr="00A85AB6">
        <w:rPr>
          <w:rFonts w:ascii="Times New Roman" w:hAnsi="Times New Roman" w:cs="Times New Roman"/>
          <w:color w:val="000000"/>
          <w:kern w:val="0"/>
          <w:sz w:val="24"/>
          <w:szCs w:val="24"/>
        </w:rPr>
        <w:t>.</w:t>
      </w:r>
    </w:p>
    <w:p w14:paraId="0598A66C" w14:textId="77777777" w:rsidR="004E10EC" w:rsidRPr="00A85AB6" w:rsidRDefault="002108C0" w:rsidP="00D135E6">
      <w:pPr>
        <w:pStyle w:val="Odstavecseseznamem"/>
        <w:widowControl/>
        <w:numPr>
          <w:ilvl w:val="1"/>
          <w:numId w:val="23"/>
        </w:numPr>
        <w:suppressAutoHyphens w:val="0"/>
        <w:autoSpaceDE w:val="0"/>
        <w:spacing w:after="268"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Současně je povinen udržovat aktuální plán pohřebiště s vedením evidence volných hrobových míst. Zájemcům o uzavření nájemní smlouvy je povinen na jejich žádost nechat nahlédnout do plánu pohřebiště a evidence volných míst.</w:t>
      </w:r>
    </w:p>
    <w:p w14:paraId="4C353B93" w14:textId="77777777" w:rsidR="004E10EC" w:rsidRPr="00A85AB6" w:rsidRDefault="002108C0" w:rsidP="00D135E6">
      <w:pPr>
        <w:pStyle w:val="Odstavecseseznamem"/>
        <w:widowControl/>
        <w:numPr>
          <w:ilvl w:val="1"/>
          <w:numId w:val="23"/>
        </w:numPr>
        <w:suppressAutoHyphens w:val="0"/>
        <w:autoSpaceDE w:val="0"/>
        <w:spacing w:after="268"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 případě zákazu pohřbívání bezodkladně písemně informovat nájemce hrobových míst, pokud je mu známa jejich adresa a současně informovat veřejnost o tomto zákazu v místě na daném pohřebišti obvyklém.</w:t>
      </w:r>
    </w:p>
    <w:p w14:paraId="313B550A" w14:textId="77777777" w:rsidR="004E10EC" w:rsidRPr="00A85AB6" w:rsidRDefault="002108C0" w:rsidP="00D135E6">
      <w:pPr>
        <w:pStyle w:val="Odstavecseseznamem"/>
        <w:widowControl/>
        <w:numPr>
          <w:ilvl w:val="1"/>
          <w:numId w:val="23"/>
        </w:numPr>
        <w:suppressAutoHyphens w:val="0"/>
        <w:autoSpaceDE w:val="0"/>
        <w:spacing w:after="0"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 případě rušení pohřebiště provozovatel postupuje dle ustanovení § 24 zákona o pohřebnictví a je bezodkladně povinen ve směru k zúčastněným osobám a veřejnosti splnit veškerou informační povinnost.</w:t>
      </w:r>
    </w:p>
    <w:p w14:paraId="4C3A23EB" w14:textId="77777777" w:rsidR="004E10EC" w:rsidRPr="00A85AB6" w:rsidRDefault="002108C0" w:rsidP="00D135E6">
      <w:pPr>
        <w:pStyle w:val="Odstavecseseznamem"/>
        <w:widowControl/>
        <w:numPr>
          <w:ilvl w:val="1"/>
          <w:numId w:val="23"/>
        </w:numPr>
        <w:suppressAutoHyphens w:val="0"/>
        <w:autoSpaceDE w:val="0"/>
        <w:spacing w:after="0"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Připravit k pronájmu nová místa pro hroby, hrobky, urnová místa apod. (tzn. vytýčit – označit schématickým plánkem, číselně označit.) Pronajímat tato místa a provádět obnovu nájmu zájemcům za podmínek, stanovených zákonem o pohřebnictví a Řádem tak, aby vznikly ucelené řady, oddíly, či skupiny hrobových míst stejného charakteru a rozměrů. Žádný zájemce o pronájem místa na pohřebišti nemá nárok na individuální umístění hrobového místa mimo vymezený prostor.</w:t>
      </w:r>
    </w:p>
    <w:p w14:paraId="6D80CC8E" w14:textId="77777777" w:rsidR="004E10EC" w:rsidRPr="00A85AB6" w:rsidRDefault="002108C0" w:rsidP="00D135E6">
      <w:pPr>
        <w:pStyle w:val="Default"/>
        <w:numPr>
          <w:ilvl w:val="1"/>
          <w:numId w:val="23"/>
        </w:numPr>
        <w:ind w:left="720" w:firstLine="0"/>
        <w:jc w:val="both"/>
        <w:rPr>
          <w:rFonts w:ascii="Times New Roman" w:hAnsi="Times New Roman" w:cs="Times New Roman"/>
        </w:rPr>
      </w:pPr>
      <w:r w:rsidRPr="00A85AB6">
        <w:rPr>
          <w:rFonts w:ascii="Times New Roman" w:hAnsi="Times New Roman" w:cs="Times New Roman"/>
        </w:rPr>
        <w:t>Zajišťovat údržbu veřejné zeleně na pohřebišti podle platných předpisů, pokynů příslušného správního orgánu, provádět úklid cest a chodníků, běžnou údržbu oplocení, společných zařízení a inženýrských sítí.</w:t>
      </w:r>
    </w:p>
    <w:p w14:paraId="013449CB" w14:textId="77777777" w:rsidR="004E10EC" w:rsidRPr="00A85AB6" w:rsidRDefault="002108C0" w:rsidP="00D135E6">
      <w:pPr>
        <w:pStyle w:val="Odstavecseseznamem"/>
        <w:widowControl/>
        <w:numPr>
          <w:ilvl w:val="1"/>
          <w:numId w:val="23"/>
        </w:numPr>
        <w:suppressAutoHyphens w:val="0"/>
        <w:autoSpaceDE w:val="0"/>
        <w:spacing w:after="267"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Umožnit oprávněným osobám manipulaci se zetlelými, nezetlelými i zpopelněnými lidskými ostatky v rámci pohřebiště nebo provedení exhumace za podmínek stanovených zákonem o pohřebnictví a tímto Řádem.</w:t>
      </w:r>
    </w:p>
    <w:p w14:paraId="4DFF9AEE" w14:textId="77777777" w:rsidR="004E10EC" w:rsidRPr="00A85AB6" w:rsidRDefault="002108C0" w:rsidP="00D135E6">
      <w:pPr>
        <w:pStyle w:val="Odstavecseseznamem"/>
        <w:widowControl/>
        <w:numPr>
          <w:ilvl w:val="1"/>
          <w:numId w:val="23"/>
        </w:numPr>
        <w:suppressAutoHyphens w:val="0"/>
        <w:autoSpaceDE w:val="0"/>
        <w:spacing w:after="267"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Písemně upozornit nájemce na skončení sjednané doby nájmu nejméně 90 dnů před jejím skončením. Není-li mu trvalý pobyt, nebo sídlo nájemce znám, uveřejní tuto informaci v místě na daném pohřebišti obvyklém, nejméně 60 dnů před skončením sjednané doby nájmu.</w:t>
      </w:r>
    </w:p>
    <w:p w14:paraId="61E7806A" w14:textId="77777777" w:rsidR="004E10EC" w:rsidRPr="00A85AB6" w:rsidRDefault="002108C0" w:rsidP="00D135E6">
      <w:pPr>
        <w:pStyle w:val="Odstavecseseznamem"/>
        <w:widowControl/>
        <w:numPr>
          <w:ilvl w:val="1"/>
          <w:numId w:val="23"/>
        </w:numPr>
        <w:suppressAutoHyphens w:val="0"/>
        <w:autoSpaceDE w:val="0"/>
        <w:spacing w:after="267" w:line="240" w:lineRule="auto"/>
        <w:ind w:left="720"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Během doby trvání nájmu zajistit k hrobovému místu přístup a zdržet se jakýchkoli zásahů do hrobového místa, s výjimkou případů, kdy je nezbytné bezodkladně zajistit bezpečný provoz pohřebiště, mimo kopání hrobů nebo opravy hrobových zařízení a hrobek v sousedství, avšak jen na dobu nezbytně nutnou.</w:t>
      </w:r>
    </w:p>
    <w:p w14:paraId="093653A7" w14:textId="77777777" w:rsidR="004E10EC" w:rsidRPr="00B72D42" w:rsidRDefault="004E10EC" w:rsidP="00D135E6">
      <w:pPr>
        <w:pStyle w:val="Odstavecseseznamem"/>
        <w:widowControl/>
        <w:suppressAutoHyphens w:val="0"/>
        <w:autoSpaceDE w:val="0"/>
        <w:spacing w:after="267" w:line="240" w:lineRule="auto"/>
        <w:ind w:left="1440"/>
        <w:textAlignment w:val="auto"/>
        <w:rPr>
          <w:rFonts w:ascii="Times New Roman" w:hAnsi="Times New Roman" w:cs="Times New Roman"/>
          <w:color w:val="000000"/>
          <w:kern w:val="0"/>
          <w:sz w:val="20"/>
          <w:szCs w:val="20"/>
        </w:rPr>
      </w:pPr>
    </w:p>
    <w:p w14:paraId="0433EBCA" w14:textId="77777777" w:rsidR="004E10EC" w:rsidRDefault="004E10EC" w:rsidP="00D135E6">
      <w:pPr>
        <w:pStyle w:val="Odstavecseseznamem"/>
        <w:widowControl/>
        <w:suppressAutoHyphens w:val="0"/>
        <w:autoSpaceDE w:val="0"/>
        <w:spacing w:after="267" w:line="240" w:lineRule="auto"/>
        <w:ind w:left="1440"/>
        <w:textAlignment w:val="auto"/>
        <w:rPr>
          <w:rFonts w:ascii="Times New Roman" w:hAnsi="Times New Roman" w:cs="Times New Roman"/>
          <w:color w:val="000000"/>
          <w:kern w:val="0"/>
          <w:sz w:val="24"/>
          <w:szCs w:val="24"/>
        </w:rPr>
      </w:pPr>
    </w:p>
    <w:p w14:paraId="56E947BF" w14:textId="490FCB0F" w:rsidR="004E10EC"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 xml:space="preserve">Článek </w:t>
      </w:r>
      <w:r w:rsidR="004A20B7">
        <w:rPr>
          <w:rFonts w:ascii="Times New Roman" w:eastAsia="Times New Roman" w:hAnsi="Times New Roman" w:cs="Times New Roman"/>
          <w:b/>
          <w:bCs/>
          <w:i/>
          <w:iCs/>
          <w:sz w:val="24"/>
          <w:szCs w:val="24"/>
          <w:lang w:eastAsia="cs-CZ"/>
        </w:rPr>
        <w:t>7</w:t>
      </w:r>
      <w:r>
        <w:rPr>
          <w:rFonts w:ascii="Times New Roman" w:eastAsia="Times New Roman" w:hAnsi="Times New Roman" w:cs="Times New Roman"/>
          <w:b/>
          <w:bCs/>
          <w:i/>
          <w:iCs/>
          <w:sz w:val="24"/>
          <w:szCs w:val="24"/>
          <w:lang w:eastAsia="cs-CZ"/>
        </w:rPr>
        <w:br/>
        <w:t>Povinnosti nájemce hrobového místa</w:t>
      </w:r>
    </w:p>
    <w:p w14:paraId="4E726066" w14:textId="77777777" w:rsidR="004E10EC" w:rsidRDefault="004E10EC" w:rsidP="00D135E6">
      <w:pPr>
        <w:widowControl/>
        <w:suppressAutoHyphens w:val="0"/>
        <w:autoSpaceDE w:val="0"/>
        <w:spacing w:after="0" w:line="240" w:lineRule="auto"/>
        <w:textAlignment w:val="auto"/>
        <w:rPr>
          <w:rFonts w:ascii="Times New Roman" w:eastAsia="Times New Roman" w:hAnsi="Times New Roman" w:cs="Times New Roman"/>
          <w:b/>
          <w:bCs/>
          <w:i/>
          <w:iCs/>
          <w:color w:val="000000"/>
          <w:kern w:val="0"/>
          <w:sz w:val="24"/>
          <w:szCs w:val="24"/>
          <w:lang w:eastAsia="cs-CZ"/>
        </w:rPr>
      </w:pPr>
    </w:p>
    <w:p w14:paraId="14E9061E" w14:textId="77777777" w:rsidR="004E10EC" w:rsidRPr="00A85AB6" w:rsidRDefault="002108C0" w:rsidP="00D135E6">
      <w:pPr>
        <w:pStyle w:val="Odstavecseseznamem"/>
        <w:widowControl/>
        <w:numPr>
          <w:ilvl w:val="0"/>
          <w:numId w:val="3"/>
        </w:numPr>
        <w:suppressAutoHyphens w:val="0"/>
        <w:autoSpaceDE w:val="0"/>
        <w:spacing w:after="268"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Žádný zájemce o nájem místa na pohřebišti nemá nárok na okupaci opuštěného hrobového místa, nebo na jiné, individuální umístění hrobu a hrobového zařízení v rámci hrobového místa.</w:t>
      </w:r>
    </w:p>
    <w:p w14:paraId="4A9C774D" w14:textId="77777777" w:rsidR="004E10EC" w:rsidRPr="00A85AB6" w:rsidRDefault="004E10EC" w:rsidP="00D135E6">
      <w:pPr>
        <w:pStyle w:val="Odstavecseseznamem"/>
        <w:widowControl/>
        <w:suppressAutoHyphens w:val="0"/>
        <w:autoSpaceDE w:val="0"/>
        <w:spacing w:after="268" w:line="240" w:lineRule="auto"/>
        <w:ind w:left="284"/>
        <w:jc w:val="both"/>
        <w:textAlignment w:val="auto"/>
        <w:rPr>
          <w:rFonts w:ascii="Times New Roman" w:hAnsi="Times New Roman" w:cs="Times New Roman"/>
          <w:color w:val="000000"/>
          <w:kern w:val="0"/>
          <w:sz w:val="24"/>
          <w:szCs w:val="24"/>
        </w:rPr>
      </w:pPr>
    </w:p>
    <w:p w14:paraId="6F99ACF8" w14:textId="260A398A" w:rsidR="004E10EC" w:rsidRPr="00A85AB6" w:rsidRDefault="002108C0" w:rsidP="00D135E6">
      <w:pPr>
        <w:pStyle w:val="Odstavecseseznamem"/>
        <w:widowControl/>
        <w:numPr>
          <w:ilvl w:val="0"/>
          <w:numId w:val="3"/>
        </w:numPr>
        <w:suppressAutoHyphens w:val="0"/>
        <w:autoSpaceDE w:val="0"/>
        <w:spacing w:after="0"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Nájem hrobového místa (dále jen nájem) vzniká na základě smlouvy o nájmu hrobovéh</w:t>
      </w:r>
      <w:r w:rsidR="000955EB" w:rsidRPr="00A85AB6">
        <w:rPr>
          <w:rFonts w:ascii="Times New Roman" w:hAnsi="Times New Roman" w:cs="Times New Roman"/>
          <w:color w:val="000000"/>
          <w:kern w:val="0"/>
          <w:sz w:val="24"/>
          <w:szCs w:val="24"/>
        </w:rPr>
        <w:t xml:space="preserve">o </w:t>
      </w:r>
      <w:r w:rsidRPr="00A85AB6">
        <w:rPr>
          <w:rFonts w:ascii="Times New Roman" w:hAnsi="Times New Roman" w:cs="Times New Roman"/>
          <w:color w:val="000000"/>
          <w:kern w:val="0"/>
          <w:sz w:val="24"/>
          <w:szCs w:val="24"/>
        </w:rPr>
        <w:t>místa uzavřené mezi pronajímatelem – provozovatelem pohřebiště (dále jen smlouva o nájmu). Smlouva o nájmu musí mít písemnou formu a musí obsahovat určení druhu hrobového místa, jeho rozměry, výši nájemného a výši úhrady za služby spojené s nájmem. Výše nájemného a ceny služeb spojených s nájmem je stanovena výměrem, který vydává obec.</w:t>
      </w:r>
    </w:p>
    <w:p w14:paraId="758DAACA" w14:textId="77777777" w:rsidR="004E10EC" w:rsidRPr="00A85AB6" w:rsidRDefault="004E10EC" w:rsidP="00D135E6">
      <w:pPr>
        <w:pStyle w:val="Default"/>
        <w:ind w:left="284"/>
        <w:jc w:val="both"/>
        <w:rPr>
          <w:rFonts w:ascii="Times New Roman" w:eastAsia="SimSun;宋体" w:hAnsi="Times New Roman" w:cs="Times New Roman"/>
        </w:rPr>
      </w:pPr>
    </w:p>
    <w:p w14:paraId="56DDFB98" w14:textId="77777777" w:rsidR="004E10EC" w:rsidRPr="00A85AB6" w:rsidRDefault="002108C0" w:rsidP="00D135E6">
      <w:pPr>
        <w:pStyle w:val="Odstavecseseznamem"/>
        <w:widowControl/>
        <w:numPr>
          <w:ilvl w:val="0"/>
          <w:numId w:val="3"/>
        </w:numPr>
        <w:suppressAutoHyphens w:val="0"/>
        <w:autoSpaceDE w:val="0"/>
        <w:spacing w:after="267" w:line="240" w:lineRule="auto"/>
        <w:ind w:left="284"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K uzavření smlouvy o nájmu hrobového místa je zájemce o nájem povinen poskytnout pronajímateli – správci pohřebiště zejména tyto údaje:</w:t>
      </w:r>
    </w:p>
    <w:p w14:paraId="1D09EBEF" w14:textId="77777777" w:rsidR="004E10EC"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jméno a příjmení zemřelé osoby, jejíž lidské pozůstatky nebo ostatky jsou na pohřebišti ukládány, místo a datum jejího narození a úmrtí, rodné číslo,</w:t>
      </w:r>
    </w:p>
    <w:p w14:paraId="20ACF104" w14:textId="77777777" w:rsidR="004E10EC"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list o prohlídce zemřelého,</w:t>
      </w:r>
    </w:p>
    <w:p w14:paraId="25A6DAFB" w14:textId="77777777" w:rsidR="004E10EC"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záznam o nebezpečné nemoci, pokud lidské pozůstatky, které byly uloženy do hrobu nebo hrobky, byly touto nemocí nakaženy,</w:t>
      </w:r>
    </w:p>
    <w:p w14:paraId="0D2B8F53" w14:textId="77777777" w:rsidR="004E10EC"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jméno, příjmení, adresu místa trvalého pobytu a data narození nájemce hrobového místa, jde-li o fyzickou osobu, nebo obchodní jméno, název nebo obchodní firmu, sídlo a identifikační číslo osoby nájemce hrobového místa, jde-li o právnickou osobu,</w:t>
      </w:r>
    </w:p>
    <w:p w14:paraId="5B262935" w14:textId="77777777" w:rsidR="004E10EC"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datum uzavření nájemní smlouvy a dobu trvání závazku včetně údajů o změně smlouvy,</w:t>
      </w:r>
    </w:p>
    <w:p w14:paraId="6207D016" w14:textId="77777777" w:rsidR="004E10EC"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údaje o hrobce, náhrobku a hrobovém zařízení daného hrobového místa, včetně údajů o vlastníku, pokud je znám, není-li vlastníkem nájemce, a to nejméně v rozsahu jméno, příjmení, trvalý pobyt, datum narození,</w:t>
      </w:r>
    </w:p>
    <w:p w14:paraId="1ED30C6D" w14:textId="26F51C2E" w:rsidR="000955EB" w:rsidRPr="00A85AB6" w:rsidRDefault="002108C0" w:rsidP="00D135E6">
      <w:pPr>
        <w:pStyle w:val="Odstavecseseznamem"/>
        <w:widowControl/>
        <w:numPr>
          <w:ilvl w:val="0"/>
          <w:numId w:val="1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jméno, příjmení, adresu místa trvalého pobytu a další kontakty na osoby, které budou po smrti nájemce na základě určené posloupnosti pokračovat v nájmu.</w:t>
      </w:r>
    </w:p>
    <w:p w14:paraId="4F701718" w14:textId="77777777" w:rsidR="000955EB" w:rsidRPr="00A85AB6" w:rsidRDefault="000955EB" w:rsidP="00D135E6">
      <w:pPr>
        <w:pStyle w:val="Odstavecseseznamem"/>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p>
    <w:p w14:paraId="443A2708" w14:textId="77777777" w:rsidR="004E10EC" w:rsidRPr="00A85AB6" w:rsidRDefault="002108C0" w:rsidP="00D135E6">
      <w:pPr>
        <w:pStyle w:val="Odstavecseseznamem"/>
        <w:widowControl/>
        <w:suppressAutoHyphens w:val="0"/>
        <w:autoSpaceDE w:val="0"/>
        <w:spacing w:after="267" w:line="240" w:lineRule="auto"/>
        <w:ind w:left="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4. Změny výše uvedených údajů a skutečností je nájemce povinen bez zbytečného odkladu oznámit provozovateli pohřebiště.</w:t>
      </w:r>
    </w:p>
    <w:p w14:paraId="05F832A7"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5. V případě, že se jedná o nájem hrobového místa v podobě hrobu, musí být doba, na niž se smlouva o nájmu uzavírá, stanovena tak, aby od pohřbení mohla být dodržena tlecí doba stanovená pro pohřebiště, na němž se hrob nachází, to je 10 let.</w:t>
      </w:r>
    </w:p>
    <w:p w14:paraId="1DBBF4DB"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sz w:val="24"/>
          <w:szCs w:val="24"/>
        </w:rPr>
      </w:pPr>
      <w:r w:rsidRPr="00A85AB6">
        <w:rPr>
          <w:rFonts w:ascii="Times New Roman" w:hAnsi="Times New Roman" w:cs="Times New Roman"/>
          <w:color w:val="000000"/>
          <w:kern w:val="0"/>
          <w:sz w:val="24"/>
          <w:szCs w:val="24"/>
        </w:rPr>
        <w:t>6. Nájem</w:t>
      </w:r>
      <w:r w:rsidRPr="00A85AB6">
        <w:rPr>
          <w:rFonts w:ascii="Times New Roman" w:hAnsi="Times New Roman" w:cs="Times New Roman"/>
          <w:sz w:val="24"/>
          <w:szCs w:val="24"/>
        </w:rPr>
        <w:t xml:space="preserve"> hrobových míst se sjednává zpravidla na dobu:</w:t>
      </w:r>
    </w:p>
    <w:tbl>
      <w:tblPr>
        <w:tblW w:w="7960" w:type="dxa"/>
        <w:tblInd w:w="-108" w:type="dxa"/>
        <w:tblLayout w:type="fixed"/>
        <w:tblLook w:val="04A0" w:firstRow="1" w:lastRow="0" w:firstColumn="1" w:lastColumn="0" w:noHBand="0" w:noVBand="1"/>
      </w:tblPr>
      <w:tblGrid>
        <w:gridCol w:w="3652"/>
        <w:gridCol w:w="4308"/>
      </w:tblGrid>
      <w:tr w:rsidR="004E10EC" w:rsidRPr="00A85AB6" w14:paraId="5B0E758A" w14:textId="77777777">
        <w:trPr>
          <w:trHeight w:val="109"/>
        </w:trPr>
        <w:tc>
          <w:tcPr>
            <w:tcW w:w="3652" w:type="dxa"/>
          </w:tcPr>
          <w:p w14:paraId="4EAD3446" w14:textId="182E8D8A" w:rsidR="004E10EC" w:rsidRPr="00A85AB6" w:rsidRDefault="002108C0" w:rsidP="00B103D8">
            <w:pPr>
              <w:pStyle w:val="Odstavecseseznamem"/>
              <w:widowControl/>
              <w:numPr>
                <w:ilvl w:val="0"/>
                <w:numId w:val="30"/>
              </w:numPr>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 hrob</w:t>
            </w:r>
          </w:p>
        </w:tc>
        <w:tc>
          <w:tcPr>
            <w:tcW w:w="4308" w:type="dxa"/>
          </w:tcPr>
          <w:p w14:paraId="65BB3C8A" w14:textId="5B5C5DD1" w:rsidR="004E10EC" w:rsidRPr="00A85AB6" w:rsidRDefault="00B103D8" w:rsidP="00D135E6">
            <w:pPr>
              <w:pStyle w:val="Odstavecseseznamem"/>
              <w:widowControl/>
              <w:suppressAutoHyphens w:val="0"/>
              <w:autoSpaceDE w:val="0"/>
              <w:spacing w:after="0" w:line="240" w:lineRule="auto"/>
              <w:ind w:left="798"/>
              <w:jc w:val="both"/>
              <w:textAlignment w:val="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2108C0" w:rsidRPr="00A85AB6">
              <w:rPr>
                <w:rFonts w:ascii="Times New Roman" w:hAnsi="Times New Roman" w:cs="Times New Roman"/>
                <w:color w:val="000000"/>
                <w:kern w:val="0"/>
                <w:sz w:val="24"/>
                <w:szCs w:val="24"/>
              </w:rPr>
              <w:t>na 10 let</w:t>
            </w:r>
          </w:p>
        </w:tc>
      </w:tr>
      <w:tr w:rsidR="004E10EC" w:rsidRPr="00A85AB6" w14:paraId="76D6C24D" w14:textId="77777777">
        <w:trPr>
          <w:trHeight w:val="109"/>
        </w:trPr>
        <w:tc>
          <w:tcPr>
            <w:tcW w:w="3652" w:type="dxa"/>
          </w:tcPr>
          <w:p w14:paraId="54C00F31" w14:textId="77777777" w:rsidR="004E10EC" w:rsidRPr="00A85AB6" w:rsidRDefault="002108C0" w:rsidP="00B103D8">
            <w:pPr>
              <w:pStyle w:val="Odstavecseseznamem"/>
              <w:widowControl/>
              <w:numPr>
                <w:ilvl w:val="0"/>
                <w:numId w:val="30"/>
              </w:numPr>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 hrobku novou</w:t>
            </w:r>
          </w:p>
        </w:tc>
        <w:tc>
          <w:tcPr>
            <w:tcW w:w="4308" w:type="dxa"/>
          </w:tcPr>
          <w:p w14:paraId="67139F65" w14:textId="0702B4A1" w:rsidR="004E10EC" w:rsidRPr="00A85AB6" w:rsidRDefault="00B103D8" w:rsidP="00D135E6">
            <w:pPr>
              <w:pStyle w:val="Odstavecseseznamem"/>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2108C0" w:rsidRPr="00A85AB6">
              <w:rPr>
                <w:rFonts w:ascii="Times New Roman" w:hAnsi="Times New Roman" w:cs="Times New Roman"/>
                <w:color w:val="000000"/>
                <w:kern w:val="0"/>
                <w:sz w:val="24"/>
                <w:szCs w:val="24"/>
              </w:rPr>
              <w:t>na 10 let</w:t>
            </w:r>
          </w:p>
        </w:tc>
      </w:tr>
      <w:tr w:rsidR="004E10EC" w:rsidRPr="00A85AB6" w14:paraId="2523B0A2" w14:textId="77777777">
        <w:trPr>
          <w:trHeight w:val="109"/>
        </w:trPr>
        <w:tc>
          <w:tcPr>
            <w:tcW w:w="3652" w:type="dxa"/>
          </w:tcPr>
          <w:p w14:paraId="27E8F14B" w14:textId="6742773A" w:rsidR="004E10EC" w:rsidRPr="00A85AB6" w:rsidRDefault="002108C0" w:rsidP="00B103D8">
            <w:pPr>
              <w:pStyle w:val="Odstavecseseznamem"/>
              <w:widowControl/>
              <w:numPr>
                <w:ilvl w:val="0"/>
                <w:numId w:val="30"/>
              </w:numPr>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 urnová a epitafní</w:t>
            </w:r>
            <w:r w:rsidR="00B103D8">
              <w:rPr>
                <w:rFonts w:ascii="Times New Roman" w:hAnsi="Times New Roman" w:cs="Times New Roman"/>
                <w:color w:val="000000"/>
                <w:kern w:val="0"/>
                <w:sz w:val="24"/>
                <w:szCs w:val="24"/>
              </w:rPr>
              <w:t xml:space="preserve"> </w:t>
            </w:r>
            <w:r w:rsidRPr="00A85AB6">
              <w:rPr>
                <w:rFonts w:ascii="Times New Roman" w:hAnsi="Times New Roman" w:cs="Times New Roman"/>
                <w:color w:val="000000"/>
                <w:kern w:val="0"/>
                <w:sz w:val="24"/>
                <w:szCs w:val="24"/>
              </w:rPr>
              <w:t>místa</w:t>
            </w:r>
          </w:p>
        </w:tc>
        <w:tc>
          <w:tcPr>
            <w:tcW w:w="4308" w:type="dxa"/>
          </w:tcPr>
          <w:p w14:paraId="2E7DA4B0" w14:textId="434CDC0F" w:rsidR="004E10EC" w:rsidRPr="00A85AB6" w:rsidRDefault="00B103D8" w:rsidP="00D135E6">
            <w:pPr>
              <w:pStyle w:val="Odstavecseseznamem"/>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Pr>
                <w:rFonts w:ascii="Times New Roman" w:hAnsi="Times New Roman" w:cs="Times New Roman"/>
                <w:color w:val="000000"/>
                <w:kern w:val="0"/>
                <w:sz w:val="24"/>
                <w:szCs w:val="24"/>
              </w:rPr>
              <w:t xml:space="preserve">                </w:t>
            </w:r>
            <w:r w:rsidR="002108C0" w:rsidRPr="00A85AB6">
              <w:rPr>
                <w:rFonts w:ascii="Times New Roman" w:hAnsi="Times New Roman" w:cs="Times New Roman"/>
                <w:color w:val="000000"/>
                <w:kern w:val="0"/>
                <w:sz w:val="24"/>
                <w:szCs w:val="24"/>
              </w:rPr>
              <w:t>na 10 let</w:t>
            </w:r>
          </w:p>
        </w:tc>
      </w:tr>
      <w:tr w:rsidR="00B103D8" w:rsidRPr="00A85AB6" w14:paraId="008860A3" w14:textId="77777777">
        <w:trPr>
          <w:trHeight w:val="109"/>
        </w:trPr>
        <w:tc>
          <w:tcPr>
            <w:tcW w:w="3652" w:type="dxa"/>
          </w:tcPr>
          <w:p w14:paraId="4B2325E4" w14:textId="77777777" w:rsidR="00B103D8" w:rsidRPr="00B103D8" w:rsidRDefault="00B103D8" w:rsidP="00B103D8">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tc>
        <w:tc>
          <w:tcPr>
            <w:tcW w:w="4308" w:type="dxa"/>
          </w:tcPr>
          <w:p w14:paraId="1E716DA7" w14:textId="77777777" w:rsidR="00B103D8" w:rsidRDefault="00B103D8" w:rsidP="00D135E6">
            <w:pPr>
              <w:pStyle w:val="Odstavecseseznamem"/>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tc>
      </w:tr>
    </w:tbl>
    <w:p w14:paraId="653BEF45"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475721A7" w14:textId="7A24AF43"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7.  Osvobození od úhrady nájmu a služeb s nájmem spojených, jakož i slevy z cen může učinit pouze </w:t>
      </w:r>
      <w:r w:rsidR="00204C8E" w:rsidRPr="00A85AB6">
        <w:rPr>
          <w:rFonts w:ascii="Times New Roman" w:hAnsi="Times New Roman" w:cs="Times New Roman"/>
          <w:color w:val="000000"/>
          <w:kern w:val="0"/>
          <w:sz w:val="24"/>
          <w:szCs w:val="24"/>
        </w:rPr>
        <w:t>Z</w:t>
      </w:r>
      <w:r w:rsidRPr="00A85AB6">
        <w:rPr>
          <w:rFonts w:ascii="Times New Roman" w:hAnsi="Times New Roman" w:cs="Times New Roman"/>
          <w:color w:val="000000"/>
          <w:kern w:val="0"/>
          <w:sz w:val="24"/>
          <w:szCs w:val="24"/>
        </w:rPr>
        <w:t>astupitelstvo obce Čkyně.</w:t>
      </w:r>
    </w:p>
    <w:p w14:paraId="74B2D99C"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8. Podnájem hrobového místa je zakázán.</w:t>
      </w:r>
    </w:p>
    <w:p w14:paraId="0C531CA0"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9. Platným uzavřením nájemní smlouvy k hrobovému místu na pohřebišti vzniká nájemci právo zřídit na pronajatém místě hrob, hrobku, urnové místo, včetně vybudování náhrobku a hrobového zařízení (rám, krycí desky apod.) a vysázet květiny, to vše v souladu s obsahem nájemní smlouvy, tímto Řádem a pokyny provozovatele pohřebiště, s následnou možností uložit v tomto místě lidské pozůstatky a lidské ostatky.</w:t>
      </w:r>
    </w:p>
    <w:p w14:paraId="6B7DEFC7" w14:textId="615EAEBD"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10. Nájemní právo k hrobovému místu lze převést na třetí osobu pouze prostřednictvím provozovatele pohřebiště novou smlouvou. Současně s převodem nájemního práva je dosavadní nájemce a vlastník hrobky, náhrobku nebo hrobového zařízení povinen předložit </w:t>
      </w:r>
      <w:r w:rsidR="00A06DAC" w:rsidRPr="00A85AB6">
        <w:rPr>
          <w:rFonts w:ascii="Times New Roman" w:hAnsi="Times New Roman" w:cs="Times New Roman"/>
          <w:color w:val="000000"/>
          <w:kern w:val="0"/>
          <w:sz w:val="24"/>
          <w:szCs w:val="24"/>
        </w:rPr>
        <w:t>provozovateli pohřebiště</w:t>
      </w:r>
      <w:r w:rsidRPr="00A85AB6">
        <w:rPr>
          <w:rFonts w:ascii="Times New Roman" w:hAnsi="Times New Roman" w:cs="Times New Roman"/>
          <w:color w:val="000000"/>
          <w:kern w:val="0"/>
          <w:sz w:val="24"/>
          <w:szCs w:val="24"/>
        </w:rPr>
        <w:t xml:space="preserve"> smlouvu o převodu uvedených věcí do vlastnictví jiné osoby, nezůstávají-li i nadále v jeho vlastnictví.</w:t>
      </w:r>
    </w:p>
    <w:p w14:paraId="59649456" w14:textId="77777777" w:rsidR="004E10EC" w:rsidRPr="00A85AB6" w:rsidRDefault="002108C0" w:rsidP="00D135E6">
      <w:pPr>
        <w:pStyle w:val="Standard"/>
        <w:spacing w:after="240" w:line="240" w:lineRule="auto"/>
        <w:jc w:val="both"/>
        <w:rPr>
          <w:sz w:val="24"/>
          <w:szCs w:val="24"/>
        </w:rPr>
      </w:pPr>
      <w:r w:rsidRPr="00A85AB6">
        <w:rPr>
          <w:rFonts w:ascii="Times New Roman" w:hAnsi="Times New Roman" w:cs="Times New Roman"/>
          <w:color w:val="000000"/>
          <w:kern w:val="0"/>
          <w:sz w:val="24"/>
          <w:szCs w:val="24"/>
        </w:rPr>
        <w:t xml:space="preserve">11. </w:t>
      </w:r>
      <w:r w:rsidRPr="00A85AB6">
        <w:rPr>
          <w:rFonts w:ascii="Times New Roman" w:eastAsia="Times New Roman" w:hAnsi="Times New Roman" w:cs="Times New Roman"/>
          <w:sz w:val="24"/>
          <w:szCs w:val="24"/>
          <w:lang w:eastAsia="cs-CZ"/>
        </w:rPr>
        <w:t>Nájemce je povinen provádět údržbu pronajatého hrobového místa a hrobového zařízení v následujícím rozsahu a způsobem:</w:t>
      </w:r>
    </w:p>
    <w:p w14:paraId="029B8894" w14:textId="77777777" w:rsidR="004E10EC" w:rsidRPr="00A85AB6" w:rsidRDefault="002108C0" w:rsidP="00D135E6">
      <w:pPr>
        <w:pStyle w:val="Standard"/>
        <w:numPr>
          <w:ilvl w:val="0"/>
          <w:numId w:val="2"/>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nejpozději do 3 měsíců od pohřbení do hrobu zajistit úpravu pohřbívací plochy hrobového místa,</w:t>
      </w:r>
    </w:p>
    <w:p w14:paraId="23D3475F" w14:textId="77777777" w:rsidR="004E10EC" w:rsidRPr="00A85AB6" w:rsidRDefault="002108C0" w:rsidP="00D135E6">
      <w:pPr>
        <w:pStyle w:val="Standard"/>
        <w:numPr>
          <w:ilvl w:val="0"/>
          <w:numId w:val="2"/>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zajistit, aby plocha hrobového místa nezarůstala nevhodným porostem, který by narušoval svým vzhledem okolí, průběžně zajišťovat údržbu hrobového místa tak, aby travní porost nedosáhl květenství (vymetání trav), jakož i průběžně zajišťovat údržbu hrobového zařízení na vlastní náklady tak, aby jejich stav nebránil užívání hrobových míst ostatních nájemců a dalších osob,</w:t>
      </w:r>
    </w:p>
    <w:p w14:paraId="7B65C46D" w14:textId="77777777" w:rsidR="004E10EC" w:rsidRPr="00A85AB6" w:rsidRDefault="002108C0" w:rsidP="00D135E6">
      <w:pPr>
        <w:pStyle w:val="Standard"/>
        <w:numPr>
          <w:ilvl w:val="0"/>
          <w:numId w:val="2"/>
        </w:numPr>
        <w:tabs>
          <w:tab w:val="left" w:pos="720"/>
        </w:tabs>
        <w:suppressAutoHyphens w:val="0"/>
        <w:autoSpaceDE w:val="0"/>
        <w:spacing w:after="267" w:line="240" w:lineRule="auto"/>
        <w:ind w:firstLine="0"/>
        <w:jc w:val="both"/>
        <w:textAlignment w:val="auto"/>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odstranit včas znehodnocené květinové a jiné dary, odpad z vyhořelých svíček a další předměty, které narušují estetický vzhled pohřebiště. Neodstraní-li tyto předměty nájemce hrobového místa je provozovatel pohřebiště oprávněn tak učinit sám.</w:t>
      </w:r>
    </w:p>
    <w:p w14:paraId="0A2D944B" w14:textId="77777777" w:rsidR="004E10EC" w:rsidRPr="00A85AB6" w:rsidRDefault="002108C0" w:rsidP="00D135E6">
      <w:pPr>
        <w:pStyle w:val="Default"/>
        <w:jc w:val="both"/>
        <w:rPr>
          <w:rFonts w:ascii="Times New Roman" w:hAnsi="Times New Roman" w:cs="Times New Roman"/>
        </w:rPr>
      </w:pPr>
      <w:r w:rsidRPr="00A85AB6">
        <w:rPr>
          <w:rFonts w:ascii="Times New Roman" w:hAnsi="Times New Roman" w:cs="Times New Roman"/>
        </w:rPr>
        <w:t>12. Nájemce je povinen neprodleně zajistit opravu hrobového zařízení, pokud je narušena jeho stabilita a ohrožuje tím zdraví, životy, nebo majetek dalších osob. Pokud tak nájemce neučiní po uplynutí lhůty uvedené ve výzvě provozovatele, je provozovatel pohřebiště oprávněn zajistit bezpečnost na náklady a riziko nájemce hrobového místa.</w:t>
      </w:r>
    </w:p>
    <w:p w14:paraId="119EBD1E" w14:textId="77777777" w:rsidR="004E10EC" w:rsidRPr="00A85AB6" w:rsidRDefault="004E10EC" w:rsidP="00D135E6">
      <w:pPr>
        <w:pStyle w:val="Default"/>
        <w:jc w:val="both"/>
        <w:rPr>
          <w:rFonts w:ascii="Times New Roman" w:hAnsi="Times New Roman" w:cs="Times New Roman"/>
        </w:rPr>
      </w:pPr>
    </w:p>
    <w:p w14:paraId="11C9E066" w14:textId="77777777" w:rsidR="004E10EC" w:rsidRPr="00A85AB6" w:rsidRDefault="002108C0" w:rsidP="00D135E6">
      <w:pPr>
        <w:pStyle w:val="Standard"/>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13. Je-li nájemcem fyzická osoba, přechází právo nájmu na dědice. Je-li nájemcem právnická osoba, přechází právo nájmu na jejího právního nástupce. Dědic, nebo právní nástupce nájemce je povinen doložit provozovateli titul k přechodu nájmu a sdělit údaje, potřebné pro vedení evidence.</w:t>
      </w:r>
    </w:p>
    <w:p w14:paraId="08B25AE3" w14:textId="77777777" w:rsidR="004E10EC" w:rsidRPr="00A85AB6" w:rsidRDefault="002108C0" w:rsidP="00D135E6">
      <w:pPr>
        <w:pStyle w:val="Standard"/>
        <w:spacing w:after="240" w:line="240" w:lineRule="auto"/>
        <w:jc w:val="both"/>
        <w:rPr>
          <w:sz w:val="24"/>
          <w:szCs w:val="24"/>
        </w:rPr>
      </w:pPr>
      <w:r w:rsidRPr="00A85AB6">
        <w:rPr>
          <w:rFonts w:ascii="Times New Roman" w:eastAsia="Times New Roman" w:hAnsi="Times New Roman" w:cs="Times New Roman"/>
          <w:sz w:val="24"/>
          <w:szCs w:val="24"/>
          <w:lang w:eastAsia="cs-CZ"/>
        </w:rPr>
        <w:t xml:space="preserve">14. Provozovatel pohřebiště může odstoupit od smlouvy o nájmu, s výjimkou smlouvy o nájmu hrobu, kde dosud neuplynula stanovená tlecí doba, jestliže nájemce neuhradí dlužné nájemné, nebo úhradu za služby spojené s nájmem do 3 měsíců ode dne, kdy ho k tomu </w:t>
      </w:r>
      <w:r w:rsidRPr="00A85AB6">
        <w:rPr>
          <w:rFonts w:ascii="Times New Roman" w:hAnsi="Times New Roman" w:cs="Times New Roman"/>
          <w:color w:val="000000"/>
          <w:kern w:val="0"/>
          <w:sz w:val="24"/>
          <w:szCs w:val="24"/>
        </w:rPr>
        <w:t>provozovatel</w:t>
      </w:r>
      <w:r w:rsidRPr="00A85AB6">
        <w:rPr>
          <w:rFonts w:ascii="Times New Roman" w:eastAsia="Times New Roman" w:hAnsi="Times New Roman" w:cs="Times New Roman"/>
          <w:sz w:val="24"/>
          <w:szCs w:val="24"/>
          <w:lang w:eastAsia="cs-CZ"/>
        </w:rPr>
        <w:t xml:space="preserve"> písemně vyzval.</w:t>
      </w:r>
    </w:p>
    <w:p w14:paraId="3D5561EC" w14:textId="77777777" w:rsidR="004E10EC" w:rsidRPr="00A85AB6" w:rsidRDefault="002108C0" w:rsidP="00D135E6">
      <w:pPr>
        <w:pStyle w:val="Standard"/>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15. Jestliže nájemce podá před uplynutím sjednané doby nájmu návrh na prodloužení smlouvy o nájmu, může provozovatel pohřebiště jeho návrh odmítnout jen v případě, že:</w:t>
      </w:r>
    </w:p>
    <w:p w14:paraId="0F9A8210" w14:textId="77777777" w:rsidR="004E10EC" w:rsidRPr="00A85AB6" w:rsidRDefault="002108C0" w:rsidP="00D135E6">
      <w:pPr>
        <w:pStyle w:val="Standard"/>
        <w:numPr>
          <w:ilvl w:val="0"/>
          <w:numId w:val="19"/>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nájemce neplní své povinnosti podle odstavce 9 a 15 této části Řádu,</w:t>
      </w:r>
    </w:p>
    <w:p w14:paraId="357C65CC" w14:textId="77777777" w:rsidR="004E10EC" w:rsidRPr="00A85AB6" w:rsidRDefault="002108C0" w:rsidP="00D135E6">
      <w:pPr>
        <w:pStyle w:val="Standard"/>
        <w:numPr>
          <w:ilvl w:val="0"/>
          <w:numId w:val="19"/>
        </w:numPr>
        <w:tabs>
          <w:tab w:val="left" w:pos="720"/>
        </w:tabs>
        <w:spacing w:after="240" w:line="240" w:lineRule="auto"/>
        <w:ind w:firstLine="0"/>
        <w:jc w:val="both"/>
        <w:rPr>
          <w:sz w:val="24"/>
          <w:szCs w:val="24"/>
        </w:rPr>
      </w:pPr>
      <w:r w:rsidRPr="00A85AB6">
        <w:rPr>
          <w:rFonts w:ascii="Times New Roman" w:eastAsia="Times New Roman" w:hAnsi="Times New Roman" w:cs="Times New Roman"/>
          <w:sz w:val="24"/>
          <w:szCs w:val="24"/>
          <w:lang w:eastAsia="cs-CZ"/>
        </w:rPr>
        <w:t xml:space="preserve">nájemce neuhradil dlužné nájemné nebo úhradu za služby spojené s nájmem do 3 měsíců ode dne, kdy ho k tomu </w:t>
      </w:r>
      <w:r w:rsidRPr="00A85AB6">
        <w:rPr>
          <w:rFonts w:ascii="Times New Roman" w:hAnsi="Times New Roman" w:cs="Times New Roman"/>
          <w:color w:val="000000"/>
          <w:kern w:val="0"/>
          <w:sz w:val="24"/>
          <w:szCs w:val="24"/>
        </w:rPr>
        <w:t>provozovatel</w:t>
      </w:r>
      <w:r w:rsidRPr="00A85AB6">
        <w:rPr>
          <w:rFonts w:ascii="Times New Roman" w:eastAsia="Times New Roman" w:hAnsi="Times New Roman" w:cs="Times New Roman"/>
          <w:sz w:val="24"/>
          <w:szCs w:val="24"/>
          <w:lang w:eastAsia="cs-CZ"/>
        </w:rPr>
        <w:t xml:space="preserve"> písemně vyzval, nebo</w:t>
      </w:r>
    </w:p>
    <w:p w14:paraId="005A0F9E" w14:textId="77777777" w:rsidR="004E10EC" w:rsidRPr="00A85AB6" w:rsidRDefault="002108C0" w:rsidP="00D135E6">
      <w:pPr>
        <w:pStyle w:val="Standard"/>
        <w:numPr>
          <w:ilvl w:val="0"/>
          <w:numId w:val="19"/>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má-li být pohřebiště zrušeno podle § 24 odst. (1) zákona o pohřebnictví.</w:t>
      </w:r>
    </w:p>
    <w:p w14:paraId="1A15BEF9" w14:textId="77777777" w:rsidR="004E10EC" w:rsidRPr="00A85AB6" w:rsidRDefault="002108C0" w:rsidP="00D135E6">
      <w:pPr>
        <w:pStyle w:val="Standard"/>
        <w:spacing w:after="240" w:line="240" w:lineRule="auto"/>
        <w:jc w:val="both"/>
        <w:rPr>
          <w:sz w:val="24"/>
          <w:szCs w:val="24"/>
        </w:rPr>
      </w:pPr>
      <w:r w:rsidRPr="00A85AB6">
        <w:rPr>
          <w:rFonts w:ascii="Times New Roman" w:eastAsia="Times New Roman" w:hAnsi="Times New Roman" w:cs="Times New Roman"/>
          <w:sz w:val="24"/>
          <w:szCs w:val="24"/>
          <w:lang w:eastAsia="cs-CZ"/>
        </w:rPr>
        <w:t xml:space="preserve">16. </w:t>
      </w:r>
      <w:r w:rsidRPr="00A85AB6">
        <w:rPr>
          <w:rFonts w:ascii="Times New Roman" w:hAnsi="Times New Roman" w:cs="Times New Roman"/>
          <w:color w:val="000000"/>
          <w:kern w:val="0"/>
          <w:sz w:val="24"/>
          <w:szCs w:val="24"/>
        </w:rPr>
        <w:t>Uložení konstrukce pro ukládání vykopané zeminy při výkopu vedlejšího hrobu a nutné kamenické práce na přilehlém hrobovém místě, to vše v odůvodněných případech a na nezbytně nutnou dobu, není omezením práva nájemce ve smyslu § 25 zákona o pohřebnictví. Dojde-li k zásahu do hrobového místa, nebo zařízení a vznikne-li tímto škoda, je povinen hrobové místo uvést do původního stavu, nebo škodu nahradit ten, kdo škodu způsobil. To platí i v případě, že škůdce ke své činnosti přibral třetí osobu.</w:t>
      </w:r>
    </w:p>
    <w:p w14:paraId="4F4C0E21"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17. Je zakázáno odkládat díly hrobového zařízení na sousední hrobová místa, nebo je opírat o sousední hrobová zařízení.</w:t>
      </w:r>
    </w:p>
    <w:p w14:paraId="33C6EE9F"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18. Při užívání hrobového místa je nájemci zakázáno manipulovat s lidskými ostatky. Se zpopelněnými lidskými ostatky může nájemce manipulovat a ukládat je na pohřebišti pouze s vědomím provozovatele a nájemce je povinen poskytnout správci veškeré údaje, jejichž vedení je předepsáno ustanovením § 21, odst. 1 zákona o pohřebnictví.</w:t>
      </w:r>
    </w:p>
    <w:p w14:paraId="71BD259F"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19. Nájemce je povinen strpět číselné označení hrobových míst provedené provozovatelem, tyto čísla nepřemísťovat, nepoškozovat a nepoužívat k jiným účelům. Nájemce je povinen strpět na hrobovém místě vhodně umístěný odkaz na uveřejněnou informaci ve vývěsce týkající se upozornění nájemce na skončení doby nájmu.</w:t>
      </w:r>
    </w:p>
    <w:p w14:paraId="00593921"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20. Byl-li nájemce hrobového místa prokazatelně vyzván před ukončením nájmu k vyklizení hrobu od movitých i nemovitých věcí, v souladu s § 2225 občanského zákoníku při skončení nájmu předá nájemce hrobové místo vyklizené do 30 dnů od skončení nájmu. Při odevzdání hrobového zařízení nebo hrobky si nájemce vezme vše, kromě uložených lidských ostatků, ať zpopelněných nebo nezpopelněných, protože v souladu s § 493 občanského zákoníku lidské ostatky nejsou věcí.</w:t>
      </w:r>
    </w:p>
    <w:p w14:paraId="79F15DE8" w14:textId="77777777" w:rsidR="004E10EC" w:rsidRPr="00A85AB6" w:rsidRDefault="002108C0" w:rsidP="00D135E6">
      <w:pPr>
        <w:pStyle w:val="Default"/>
        <w:jc w:val="both"/>
        <w:rPr>
          <w:rFonts w:ascii="Times New Roman" w:hAnsi="Times New Roman" w:cs="Times New Roman"/>
        </w:rPr>
      </w:pPr>
      <w:r w:rsidRPr="00A85AB6">
        <w:rPr>
          <w:rFonts w:ascii="Times New Roman" w:hAnsi="Times New Roman" w:cs="Times New Roman"/>
        </w:rPr>
        <w:t>21. Po zániku nájmu se lidské ostatky nezpopelněné i zpopelněné ponechají na dosavadním místě. Při nájmu hrobového místa novým nájemcem budou tyto lidské ostatky v průběhu nového pohřbení uloženy pod úroveň dna hrobu. Není-li možné využít úroveň dna hrobu, uloží se lidské ostatky do společného hrobu téhož pohřebiště.</w:t>
      </w:r>
    </w:p>
    <w:p w14:paraId="3BAC92F5" w14:textId="77777777" w:rsidR="004E10EC" w:rsidRPr="00A85AB6" w:rsidRDefault="004E10EC" w:rsidP="00D135E6">
      <w:pPr>
        <w:widowControl/>
        <w:suppressAutoHyphens w:val="0"/>
        <w:autoSpaceDE w:val="0"/>
        <w:spacing w:after="0" w:line="240" w:lineRule="auto"/>
        <w:textAlignment w:val="auto"/>
        <w:rPr>
          <w:rFonts w:ascii="Times New Roman" w:hAnsi="Times New Roman" w:cs="Times New Roman"/>
          <w:kern w:val="0"/>
          <w:sz w:val="24"/>
          <w:szCs w:val="24"/>
        </w:rPr>
      </w:pPr>
    </w:p>
    <w:p w14:paraId="668E84AA" w14:textId="3BCC0ADE" w:rsidR="004E10EC" w:rsidRPr="00A85AB6"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w:t>
      </w:r>
      <w:r w:rsidR="004A20B7">
        <w:rPr>
          <w:rFonts w:ascii="Times New Roman" w:eastAsia="Times New Roman" w:hAnsi="Times New Roman" w:cs="Times New Roman"/>
          <w:b/>
          <w:bCs/>
          <w:i/>
          <w:iCs/>
          <w:sz w:val="24"/>
          <w:szCs w:val="24"/>
          <w:lang w:eastAsia="cs-CZ"/>
        </w:rPr>
        <w:t xml:space="preserve"> 8</w:t>
      </w:r>
      <w:r>
        <w:rPr>
          <w:rFonts w:ascii="Times New Roman" w:eastAsia="Times New Roman" w:hAnsi="Times New Roman" w:cs="Times New Roman"/>
          <w:b/>
          <w:bCs/>
          <w:i/>
          <w:iCs/>
          <w:sz w:val="24"/>
          <w:szCs w:val="24"/>
          <w:lang w:eastAsia="cs-CZ"/>
        </w:rPr>
        <w:br/>
        <w:t xml:space="preserve">Podmínky zřízení hrobky, náhrobku, hrobového zařízení a podmínky provádění prací na </w:t>
      </w:r>
      <w:r w:rsidRPr="00A85AB6">
        <w:rPr>
          <w:rFonts w:ascii="Times New Roman" w:eastAsia="Times New Roman" w:hAnsi="Times New Roman" w:cs="Times New Roman"/>
          <w:b/>
          <w:bCs/>
          <w:i/>
          <w:iCs/>
          <w:sz w:val="24"/>
          <w:szCs w:val="24"/>
          <w:lang w:eastAsia="cs-CZ"/>
        </w:rPr>
        <w:t>pohřebišti</w:t>
      </w:r>
    </w:p>
    <w:p w14:paraId="61DB28D4" w14:textId="70ADD431" w:rsidR="004E10EC" w:rsidRPr="00A85AB6" w:rsidRDefault="002108C0" w:rsidP="00D93098">
      <w:pPr>
        <w:pStyle w:val="Default"/>
        <w:jc w:val="both"/>
        <w:rPr>
          <w:rFonts w:ascii="Times New Roman" w:hAnsi="Times New Roman" w:cs="Times New Roman"/>
        </w:rPr>
      </w:pPr>
      <w:r w:rsidRPr="00A85AB6">
        <w:rPr>
          <w:rFonts w:ascii="Times New Roman" w:hAnsi="Times New Roman" w:cs="Times New Roman"/>
        </w:rPr>
        <w:t>1. Ke zhotovení hrobky, náhrobku, hrobového zařízení na pohřebišti, nebo úpravě již existujících je oprávněn pouze vlastník nebo jím zmocněná osoba po prokazatelném předchozím souhlasu nájemce hrobového místa a provozovatele pohřebiště za jím stanovených podmínek.</w:t>
      </w:r>
    </w:p>
    <w:p w14:paraId="6C50346C" w14:textId="77777777" w:rsidR="00D93098" w:rsidRPr="00A85AB6" w:rsidRDefault="00D93098" w:rsidP="00D93098">
      <w:pPr>
        <w:pStyle w:val="Default"/>
        <w:jc w:val="both"/>
        <w:rPr>
          <w:rFonts w:ascii="Times New Roman" w:hAnsi="Times New Roman" w:cs="Times New Roman"/>
        </w:rPr>
      </w:pPr>
    </w:p>
    <w:p w14:paraId="2FBA45CD"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Podmínky ke zřízení hrobového zařízení mimo hrobky určuje provozovatel v rozsahu:</w:t>
      </w:r>
    </w:p>
    <w:p w14:paraId="18149BD2" w14:textId="77777777" w:rsidR="004E10EC" w:rsidRPr="00A85AB6" w:rsidRDefault="002108C0" w:rsidP="00D135E6">
      <w:pPr>
        <w:pStyle w:val="Odstavecseseznamem"/>
        <w:widowControl/>
        <w:numPr>
          <w:ilvl w:val="1"/>
          <w:numId w:val="4"/>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Určí rozměry, tvar hrobového zařízení, případně druh použitého materiálu, minimální hloubku základů, odstupňování hrobového zařízení ve svahovitém terénu, šířku uliček mezi hrobovým zařízením, způsob uložení zeminy a odpadu při zřizování hrobového zařízení, jeho opravách a likvidaci. Jednotlivé díly hrobového zařízení musí být mezi sebou pevně kotveny.</w:t>
      </w:r>
    </w:p>
    <w:p w14:paraId="69AA92AA" w14:textId="77777777" w:rsidR="004E10EC" w:rsidRPr="00A85AB6" w:rsidRDefault="002108C0" w:rsidP="00D135E6">
      <w:pPr>
        <w:pStyle w:val="Odstavecseseznamem"/>
        <w:widowControl/>
        <w:numPr>
          <w:ilvl w:val="1"/>
          <w:numId w:val="4"/>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Základy musí být provedeny do hloubky 80 cm, dimenzovány se zřetelem na únosnost půdy a nesmí zasahovat do pohřbívací plochy.</w:t>
      </w:r>
    </w:p>
    <w:p w14:paraId="4FC9799F" w14:textId="77777777" w:rsidR="004E10EC" w:rsidRPr="00A85AB6" w:rsidRDefault="002108C0" w:rsidP="00D135E6">
      <w:pPr>
        <w:pStyle w:val="Odstavecseseznamem"/>
        <w:widowControl/>
        <w:numPr>
          <w:ilvl w:val="1"/>
          <w:numId w:val="4"/>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Základy musí odpovídat půdorysným rozměrům díla a podpovrchové hloubce základové spáry, která činí minimálně 80 cm.</w:t>
      </w:r>
    </w:p>
    <w:p w14:paraId="7F4B97E2" w14:textId="77777777" w:rsidR="004E10EC" w:rsidRPr="00A85AB6" w:rsidRDefault="002108C0" w:rsidP="00D135E6">
      <w:pPr>
        <w:pStyle w:val="Odstavecseseznamem"/>
        <w:widowControl/>
        <w:numPr>
          <w:ilvl w:val="1"/>
          <w:numId w:val="4"/>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Základy památníků, náhrobků nebo stél musí být zhotoveny z dostatečně únosného materiálu, odolného proti působení povětrnosti např. z prostého betonu či železobetonu, kamenného, popř. cihelného zdiva.</w:t>
      </w:r>
    </w:p>
    <w:p w14:paraId="120EB21D" w14:textId="77777777" w:rsidR="004E10EC" w:rsidRPr="00A85AB6" w:rsidRDefault="002108C0" w:rsidP="00D135E6">
      <w:pPr>
        <w:pStyle w:val="Odstavecseseznamem"/>
        <w:widowControl/>
        <w:numPr>
          <w:ilvl w:val="1"/>
          <w:numId w:val="4"/>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Přední a zadní rámy hrobu nebo hrobky musí být v jedné přímce s rámy sousedních hrobů.</w:t>
      </w:r>
    </w:p>
    <w:p w14:paraId="58D3C37F" w14:textId="77777777" w:rsidR="004E10EC" w:rsidRPr="00A85AB6" w:rsidRDefault="002108C0" w:rsidP="00D135E6">
      <w:pPr>
        <w:pStyle w:val="Odstavecseseznamem"/>
        <w:widowControl/>
        <w:numPr>
          <w:ilvl w:val="1"/>
          <w:numId w:val="4"/>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Při stavbě na svahovitém terénu musí být hrobové zařízení stejnoměrně odstupňováno.</w:t>
      </w:r>
    </w:p>
    <w:p w14:paraId="462E208C" w14:textId="77777777" w:rsidR="004E10EC" w:rsidRPr="00A85AB6" w:rsidRDefault="004E10EC" w:rsidP="00D135E6">
      <w:pPr>
        <w:pStyle w:val="Odstavecseseznamem"/>
        <w:widowControl/>
        <w:suppressAutoHyphens w:val="0"/>
        <w:autoSpaceDE w:val="0"/>
        <w:spacing w:after="267" w:line="240" w:lineRule="auto"/>
        <w:ind w:left="785"/>
        <w:jc w:val="both"/>
        <w:textAlignment w:val="auto"/>
        <w:rPr>
          <w:rFonts w:ascii="Times New Roman" w:hAnsi="Times New Roman" w:cs="Times New Roman"/>
          <w:color w:val="000000"/>
          <w:kern w:val="0"/>
          <w:sz w:val="24"/>
          <w:szCs w:val="24"/>
          <w:highlight w:val="yellow"/>
        </w:rPr>
      </w:pPr>
    </w:p>
    <w:p w14:paraId="72A38627" w14:textId="77777777" w:rsidR="004E10EC" w:rsidRPr="00A85AB6" w:rsidRDefault="002108C0" w:rsidP="00D135E6">
      <w:pPr>
        <w:pStyle w:val="Odstavecseseznamem"/>
        <w:widowControl/>
        <w:spacing w:after="0" w:line="240" w:lineRule="auto"/>
        <w:ind w:left="0"/>
        <w:jc w:val="both"/>
        <w:textAlignment w:val="auto"/>
        <w:rPr>
          <w:rFonts w:ascii="Times New Roman" w:hAnsi="Times New Roman" w:cs="Times New Roman"/>
          <w:sz w:val="24"/>
          <w:szCs w:val="24"/>
        </w:rPr>
      </w:pPr>
      <w:r w:rsidRPr="00A85AB6">
        <w:rPr>
          <w:rFonts w:ascii="Times New Roman" w:hAnsi="Times New Roman" w:cs="Times New Roman"/>
          <w:color w:val="000000"/>
          <w:kern w:val="0"/>
          <w:sz w:val="24"/>
          <w:szCs w:val="24"/>
        </w:rPr>
        <w:t xml:space="preserve">3. </w:t>
      </w:r>
      <w:r w:rsidRPr="00A85AB6">
        <w:rPr>
          <w:rFonts w:ascii="Times New Roman" w:hAnsi="Times New Roman" w:cs="Times New Roman"/>
          <w:sz w:val="24"/>
          <w:szCs w:val="24"/>
        </w:rPr>
        <w:t>Při stavbě hrobky je navíc:</w:t>
      </w:r>
    </w:p>
    <w:p w14:paraId="065E8A92"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nutné posoudit okolí plánované stavby (vliv na výsadbu, okolní komunikace, přístup k sousedním hrobovým místům);</w:t>
      </w:r>
    </w:p>
    <w:p w14:paraId="73F6B503"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vytvořit zadání pro projektovou dokumentaci ke stavbě hrobky (např. tvar hrobky, typ terénu a půdy, prostoru hrobky pro požadovaný počet rakví, výkopu pro požadovaný počet rakví);</w:t>
      </w:r>
    </w:p>
    <w:p w14:paraId="5A8B3A36"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navrhnout materiály a hlavní konstrukční prvky včetně požadavků pro osazení hrobky hrobovým zařízením kamenickou firmou (základové pasy, beton, výztuže, betonové tvárnice) na základě předloženého statického výpočtu;</w:t>
      </w:r>
    </w:p>
    <w:p w14:paraId="2A4508DA"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zhotovit jednoduchý rozpočet stavby (ceny stavebních materiálů a stavebních prací, přesunu hmot);</w:t>
      </w:r>
    </w:p>
    <w:p w14:paraId="357167DE"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provést uložení přebytečné zeminy (zajištění oddělení případných lidských ostatků, naložení, odvoz a uložení zeminy na skládku, dodržování hygienických předpisů a opatření);</w:t>
      </w:r>
    </w:p>
    <w:p w14:paraId="5AAA6CDD"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zhotovit základové pasy včetně dodržení technologických postupů a parametrů pro zvolený materiál stavby;</w:t>
      </w:r>
    </w:p>
    <w:p w14:paraId="571F437C"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zhotovit stěny, vložit svislé i vodorovné výztuže, zhotovit otvory pro patra, zalít betonem,</w:t>
      </w:r>
    </w:p>
    <w:p w14:paraId="656CC6C8"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ukončit stavbu (betonový věnec, popř. zhotovení vnitřního zakrytí stropnicemi a následná izolace proti povrchové vodě);</w:t>
      </w:r>
    </w:p>
    <w:p w14:paraId="1912E596"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dodržet minimální světlost otvoru 220 cm pro spuštění rakve s možností opakovaného otevření bez nutnosti demontáže hrobového zařízení;</w:t>
      </w:r>
    </w:p>
    <w:p w14:paraId="04FE79CC"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obsypat stěny hrobky, upravit okolní terén;</w:t>
      </w:r>
    </w:p>
    <w:p w14:paraId="31933378"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vlastní hrobové zařízení s výjimkou rámů musí být postaveno mimo hlavní konstrukci hrobky, na samostatném základě.</w:t>
      </w:r>
    </w:p>
    <w:p w14:paraId="772A4A72"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způsob řešení zakrytí hrobky – strop je individuálním návrhem krycí kamenné desky hrobu.</w:t>
      </w:r>
    </w:p>
    <w:p w14:paraId="2C76FF09"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protokolárně předat stavbu včetně souhlasu provozovatele pohřebiště tuto stavbu užívat.</w:t>
      </w:r>
    </w:p>
    <w:p w14:paraId="6C22CD6A" w14:textId="77777777"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zhotovení hrobky může provádět osoba s osvědčením Stavitel hrobek a osoba s předmětem podnikání – provádění staveb, jejich změn a odstraňování.</w:t>
      </w:r>
    </w:p>
    <w:p w14:paraId="0E2F50D9" w14:textId="0C84C073" w:rsidR="004E10EC" w:rsidRPr="00A85AB6" w:rsidRDefault="002108C0" w:rsidP="00D135E6">
      <w:pPr>
        <w:pStyle w:val="Odstavecseseznamem"/>
        <w:widowControl/>
        <w:numPr>
          <w:ilvl w:val="0"/>
          <w:numId w:val="12"/>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zhotovení hrobky musí být dle standardu </w:t>
      </w:r>
      <w:r w:rsidR="00D93098" w:rsidRPr="00A85AB6">
        <w:rPr>
          <w:rFonts w:ascii="Times New Roman" w:hAnsi="Times New Roman" w:cs="Times New Roman"/>
          <w:color w:val="000000"/>
          <w:kern w:val="0"/>
          <w:sz w:val="24"/>
          <w:szCs w:val="24"/>
        </w:rPr>
        <w:t>s</w:t>
      </w:r>
      <w:r w:rsidRPr="00A85AB6">
        <w:rPr>
          <w:rFonts w:ascii="Times New Roman" w:hAnsi="Times New Roman" w:cs="Times New Roman"/>
          <w:color w:val="000000"/>
          <w:kern w:val="0"/>
          <w:sz w:val="24"/>
          <w:szCs w:val="24"/>
        </w:rPr>
        <w:t xml:space="preserve">tavitel podzemní hrobky. </w:t>
      </w:r>
    </w:p>
    <w:p w14:paraId="483D59B1" w14:textId="77777777" w:rsidR="004E10EC" w:rsidRPr="00A85AB6" w:rsidRDefault="002108C0" w:rsidP="00D135E6">
      <w:pPr>
        <w:widowControl/>
        <w:numPr>
          <w:ilvl w:val="0"/>
          <w:numId w:val="3"/>
        </w:numPr>
        <w:spacing w:before="240" w:after="0" w:line="240" w:lineRule="auto"/>
        <w:ind w:left="360" w:firstLine="0"/>
        <w:jc w:val="both"/>
        <w:textAlignment w:val="auto"/>
        <w:rPr>
          <w:rFonts w:ascii="Times New Roman" w:hAnsi="Times New Roman" w:cs="Times New Roman"/>
          <w:sz w:val="24"/>
          <w:szCs w:val="24"/>
        </w:rPr>
      </w:pPr>
      <w:r w:rsidRPr="00A85AB6">
        <w:rPr>
          <w:rFonts w:ascii="Times New Roman" w:hAnsi="Times New Roman" w:cs="Times New Roman"/>
          <w:color w:val="000000"/>
          <w:kern w:val="0"/>
          <w:sz w:val="24"/>
          <w:szCs w:val="24"/>
        </w:rPr>
        <w:t>Provozovatel</w:t>
      </w:r>
      <w:r w:rsidRPr="00A85AB6">
        <w:rPr>
          <w:rFonts w:ascii="Times New Roman" w:hAnsi="Times New Roman" w:cs="Times New Roman"/>
          <w:sz w:val="24"/>
          <w:szCs w:val="24"/>
        </w:rPr>
        <w:t xml:space="preserve"> pohřebiště může ve svém souhlasu se zřízením hrobky stanovit:</w:t>
      </w:r>
    </w:p>
    <w:p w14:paraId="74A6B25D"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dobu výstavby hrobky,</w:t>
      </w:r>
    </w:p>
    <w:p w14:paraId="3A159C89"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zabezpečení místa z hlediska pádu osob a bezpečnosti návštěvníků hřbitova,</w:t>
      </w:r>
    </w:p>
    <w:p w14:paraId="6A230C42"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požadavky na ochranu zeleně v okolí staveniště,</w:t>
      </w:r>
    </w:p>
    <w:p w14:paraId="5D9A2DAC"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podmínky používání komunikací pohřebiště,</w:t>
      </w:r>
    </w:p>
    <w:p w14:paraId="7ED6F653"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způsob skladování materiálů, odpadů a jejich likvidace,</w:t>
      </w:r>
    </w:p>
    <w:p w14:paraId="17B4BC00"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povinnost dozoru při výstavbě,</w:t>
      </w:r>
    </w:p>
    <w:p w14:paraId="0B9D0A92" w14:textId="77777777" w:rsidR="004E10EC" w:rsidRPr="00A85AB6" w:rsidRDefault="002108C0" w:rsidP="00D135E6">
      <w:pPr>
        <w:widowControl/>
        <w:numPr>
          <w:ilvl w:val="0"/>
          <w:numId w:val="17"/>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průběžné a závěrečné kontroly postupu prací.</w:t>
      </w:r>
    </w:p>
    <w:p w14:paraId="22AB29DB" w14:textId="77777777" w:rsidR="004E10EC" w:rsidRPr="00A85AB6" w:rsidRDefault="004E10EC" w:rsidP="00D135E6">
      <w:pPr>
        <w:widowControl/>
        <w:spacing w:after="0" w:line="240" w:lineRule="auto"/>
        <w:ind w:left="600"/>
        <w:jc w:val="both"/>
        <w:textAlignment w:val="auto"/>
        <w:rPr>
          <w:rFonts w:ascii="Times New Roman" w:hAnsi="Times New Roman" w:cs="Times New Roman"/>
          <w:sz w:val="24"/>
          <w:szCs w:val="24"/>
        </w:rPr>
      </w:pPr>
    </w:p>
    <w:p w14:paraId="1B716D7C" w14:textId="77777777" w:rsidR="004E10EC" w:rsidRPr="00A85AB6" w:rsidRDefault="002108C0" w:rsidP="00D135E6">
      <w:pPr>
        <w:widowControl/>
        <w:numPr>
          <w:ilvl w:val="0"/>
          <w:numId w:val="3"/>
        </w:numPr>
        <w:spacing w:after="0" w:line="240" w:lineRule="auto"/>
        <w:ind w:left="360"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 xml:space="preserve">Zřízenou hrobku přejímá po technické stránce </w:t>
      </w:r>
      <w:r w:rsidRPr="00A85AB6">
        <w:rPr>
          <w:rFonts w:ascii="Times New Roman" w:hAnsi="Times New Roman" w:cs="Times New Roman"/>
          <w:color w:val="000000"/>
          <w:kern w:val="0"/>
          <w:sz w:val="24"/>
          <w:szCs w:val="24"/>
        </w:rPr>
        <w:t>provozovatel</w:t>
      </w:r>
      <w:r w:rsidRPr="00A85AB6">
        <w:rPr>
          <w:rFonts w:ascii="Times New Roman" w:hAnsi="Times New Roman" w:cs="Times New Roman"/>
          <w:sz w:val="24"/>
          <w:szCs w:val="24"/>
        </w:rPr>
        <w:t xml:space="preserve"> pohřebiště, který může po trvalé užívání stavby určit</w:t>
      </w:r>
    </w:p>
    <w:p w14:paraId="6981E6FD" w14:textId="77777777" w:rsidR="004E10EC" w:rsidRPr="00A85AB6" w:rsidRDefault="002108C0" w:rsidP="00D135E6">
      <w:pPr>
        <w:widowControl/>
        <w:numPr>
          <w:ilvl w:val="0"/>
          <w:numId w:val="18"/>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druh používaných rakví pro pohřbení v hrobce,</w:t>
      </w:r>
    </w:p>
    <w:p w14:paraId="378779E9" w14:textId="77777777" w:rsidR="004E10EC" w:rsidRPr="00A85AB6" w:rsidRDefault="002108C0" w:rsidP="00D135E6">
      <w:pPr>
        <w:widowControl/>
        <w:numPr>
          <w:ilvl w:val="0"/>
          <w:numId w:val="18"/>
        </w:numPr>
        <w:spacing w:after="0" w:line="240" w:lineRule="auto"/>
        <w:ind w:firstLine="0"/>
        <w:jc w:val="both"/>
        <w:textAlignment w:val="auto"/>
        <w:rPr>
          <w:rFonts w:ascii="Times New Roman" w:hAnsi="Times New Roman" w:cs="Times New Roman"/>
          <w:sz w:val="24"/>
          <w:szCs w:val="24"/>
        </w:rPr>
      </w:pPr>
      <w:r w:rsidRPr="00A85AB6">
        <w:rPr>
          <w:rFonts w:ascii="Times New Roman" w:hAnsi="Times New Roman" w:cs="Times New Roman"/>
          <w:sz w:val="24"/>
          <w:szCs w:val="24"/>
        </w:rPr>
        <w:t>způsoby a cyklus revizí hrobky.</w:t>
      </w:r>
    </w:p>
    <w:p w14:paraId="7E567A86" w14:textId="2AEBF310" w:rsidR="000850F7" w:rsidRPr="00A85AB6" w:rsidRDefault="002108C0" w:rsidP="00D135E6">
      <w:pPr>
        <w:jc w:val="both"/>
        <w:rPr>
          <w:rFonts w:ascii="Times New Roman" w:hAnsi="Times New Roman" w:cs="Times New Roman"/>
          <w:sz w:val="24"/>
          <w:szCs w:val="24"/>
        </w:rPr>
      </w:pPr>
      <w:r w:rsidRPr="00A85AB6">
        <w:rPr>
          <w:rFonts w:ascii="Times New Roman" w:hAnsi="Times New Roman" w:cs="Times New Roman"/>
          <w:sz w:val="24"/>
          <w:szCs w:val="24"/>
        </w:rPr>
        <w:t xml:space="preserve">Dokumentaci spojenou se zřízením hrobky je </w:t>
      </w:r>
      <w:r w:rsidRPr="00A85AB6">
        <w:rPr>
          <w:rFonts w:ascii="Times New Roman" w:hAnsi="Times New Roman" w:cs="Times New Roman"/>
          <w:color w:val="000000"/>
          <w:kern w:val="0"/>
          <w:sz w:val="24"/>
          <w:szCs w:val="24"/>
        </w:rPr>
        <w:t>provozovatel</w:t>
      </w:r>
      <w:r w:rsidRPr="00A85AB6">
        <w:rPr>
          <w:rFonts w:ascii="Times New Roman" w:hAnsi="Times New Roman" w:cs="Times New Roman"/>
          <w:sz w:val="24"/>
          <w:szCs w:val="24"/>
        </w:rPr>
        <w:t xml:space="preserve"> pohřebiště povinen archivovat.</w:t>
      </w:r>
    </w:p>
    <w:p w14:paraId="781C3204" w14:textId="7EBA2B51" w:rsidR="004E10EC" w:rsidRPr="00A85AB6" w:rsidRDefault="005869AC" w:rsidP="005869AC">
      <w:pPr>
        <w:widowControl/>
        <w:spacing w:after="0" w:line="240" w:lineRule="auto"/>
        <w:textAlignment w:val="auto"/>
        <w:rPr>
          <w:rFonts w:ascii="Times New Roman" w:hAnsi="Times New Roman" w:cs="Times New Roman"/>
          <w:sz w:val="24"/>
          <w:szCs w:val="24"/>
        </w:rPr>
      </w:pPr>
      <w:r w:rsidRPr="00A85AB6">
        <w:rPr>
          <w:rFonts w:ascii="Times New Roman" w:hAnsi="Times New Roman" w:cs="Times New Roman"/>
          <w:color w:val="000000"/>
          <w:kern w:val="0"/>
          <w:sz w:val="24"/>
          <w:szCs w:val="24"/>
        </w:rPr>
        <w:t>6. Při</w:t>
      </w:r>
      <w:r w:rsidRPr="00A85AB6">
        <w:rPr>
          <w:rFonts w:ascii="Times New Roman" w:hAnsi="Times New Roman" w:cs="Times New Roman"/>
          <w:sz w:val="24"/>
          <w:szCs w:val="24"/>
        </w:rPr>
        <w:t xml:space="preserve"> </w:t>
      </w:r>
      <w:r w:rsidR="002108C0" w:rsidRPr="00A85AB6">
        <w:rPr>
          <w:rFonts w:ascii="Times New Roman" w:hAnsi="Times New Roman" w:cs="Times New Roman"/>
          <w:sz w:val="24"/>
          <w:szCs w:val="24"/>
        </w:rPr>
        <w:t xml:space="preserve">provádění veškerých prací na pohřebištích je třeba dodržovat podmínky dohodnuté </w:t>
      </w:r>
      <w:r w:rsidR="000850F7" w:rsidRPr="00A85AB6">
        <w:rPr>
          <w:rFonts w:ascii="Times New Roman" w:hAnsi="Times New Roman" w:cs="Times New Roman"/>
          <w:sz w:val="24"/>
          <w:szCs w:val="24"/>
        </w:rPr>
        <w:t xml:space="preserve">s </w:t>
      </w:r>
      <w:r w:rsidR="002108C0" w:rsidRPr="00A85AB6">
        <w:rPr>
          <w:rFonts w:ascii="Times New Roman" w:hAnsi="Times New Roman" w:cs="Times New Roman"/>
          <w:color w:val="000000"/>
          <w:kern w:val="0"/>
          <w:sz w:val="24"/>
          <w:szCs w:val="24"/>
        </w:rPr>
        <w:t>provozovatel</w:t>
      </w:r>
      <w:r w:rsidR="000850F7" w:rsidRPr="00A85AB6">
        <w:rPr>
          <w:rFonts w:ascii="Times New Roman" w:hAnsi="Times New Roman" w:cs="Times New Roman"/>
          <w:color w:val="000000"/>
          <w:kern w:val="0"/>
          <w:sz w:val="24"/>
          <w:szCs w:val="24"/>
        </w:rPr>
        <w:t>em</w:t>
      </w:r>
      <w:r w:rsidR="002108C0" w:rsidRPr="00A85AB6">
        <w:rPr>
          <w:rFonts w:ascii="Times New Roman" w:hAnsi="Times New Roman" w:cs="Times New Roman"/>
          <w:sz w:val="24"/>
          <w:szCs w:val="24"/>
        </w:rPr>
        <w:t xml:space="preserve"> pohřebiště, zejména</w:t>
      </w:r>
    </w:p>
    <w:p w14:paraId="6CB7C108" w14:textId="77777777" w:rsidR="004E10EC" w:rsidRPr="00A85AB6" w:rsidRDefault="002108C0" w:rsidP="000850F7">
      <w:pPr>
        <w:widowControl/>
        <w:numPr>
          <w:ilvl w:val="0"/>
          <w:numId w:val="14"/>
        </w:numPr>
        <w:spacing w:after="0" w:line="240" w:lineRule="auto"/>
        <w:ind w:firstLine="0"/>
        <w:textAlignment w:val="auto"/>
        <w:rPr>
          <w:rFonts w:ascii="Times New Roman" w:hAnsi="Times New Roman" w:cs="Times New Roman"/>
          <w:sz w:val="24"/>
          <w:szCs w:val="24"/>
        </w:rPr>
      </w:pPr>
      <w:r w:rsidRPr="00A85AB6">
        <w:rPr>
          <w:rFonts w:ascii="Times New Roman" w:hAnsi="Times New Roman" w:cs="Times New Roman"/>
          <w:sz w:val="24"/>
          <w:szCs w:val="24"/>
        </w:rPr>
        <w:t>respektování důstojnosti a místa a omezení hlučných prací,</w:t>
      </w:r>
    </w:p>
    <w:p w14:paraId="60753A3A" w14:textId="77777777" w:rsidR="004E10EC" w:rsidRPr="00A85AB6" w:rsidRDefault="002108C0" w:rsidP="000850F7">
      <w:pPr>
        <w:widowControl/>
        <w:numPr>
          <w:ilvl w:val="0"/>
          <w:numId w:val="14"/>
        </w:numPr>
        <w:spacing w:after="0" w:line="240" w:lineRule="auto"/>
        <w:ind w:firstLine="0"/>
        <w:textAlignment w:val="auto"/>
        <w:rPr>
          <w:rFonts w:ascii="Times New Roman" w:hAnsi="Times New Roman" w:cs="Times New Roman"/>
          <w:sz w:val="24"/>
          <w:szCs w:val="24"/>
        </w:rPr>
      </w:pPr>
      <w:r w:rsidRPr="00A85AB6">
        <w:rPr>
          <w:rFonts w:ascii="Times New Roman" w:hAnsi="Times New Roman" w:cs="Times New Roman"/>
          <w:sz w:val="24"/>
          <w:szCs w:val="24"/>
        </w:rPr>
        <w:t>neomezování průchodnosti komunikací a přístupu k jednotlivým hrobovým místům,</w:t>
      </w:r>
    </w:p>
    <w:p w14:paraId="0C47B9AF" w14:textId="77777777" w:rsidR="004E10EC" w:rsidRPr="00A85AB6" w:rsidRDefault="002108C0" w:rsidP="000850F7">
      <w:pPr>
        <w:widowControl/>
        <w:numPr>
          <w:ilvl w:val="0"/>
          <w:numId w:val="14"/>
        </w:numPr>
        <w:spacing w:after="0" w:line="240" w:lineRule="auto"/>
        <w:ind w:firstLine="0"/>
        <w:textAlignment w:val="auto"/>
        <w:rPr>
          <w:rFonts w:ascii="Times New Roman" w:hAnsi="Times New Roman" w:cs="Times New Roman"/>
          <w:sz w:val="24"/>
          <w:szCs w:val="24"/>
        </w:rPr>
      </w:pPr>
      <w:r w:rsidRPr="00A85AB6">
        <w:rPr>
          <w:rFonts w:ascii="Times New Roman" w:hAnsi="Times New Roman" w:cs="Times New Roman"/>
          <w:sz w:val="24"/>
          <w:szCs w:val="24"/>
        </w:rPr>
        <w:t>nenarušování hrobových míst nebo jakékoli jiné omezování práv nájemců hrobových míst,</w:t>
      </w:r>
    </w:p>
    <w:p w14:paraId="73EC87DB" w14:textId="208F0CD4" w:rsidR="000850F7" w:rsidRPr="00A85AB6" w:rsidRDefault="002108C0" w:rsidP="005869AC">
      <w:pPr>
        <w:widowControl/>
        <w:numPr>
          <w:ilvl w:val="0"/>
          <w:numId w:val="14"/>
        </w:numPr>
        <w:spacing w:after="0" w:line="240" w:lineRule="auto"/>
        <w:ind w:firstLine="0"/>
        <w:textAlignment w:val="auto"/>
        <w:rPr>
          <w:rFonts w:ascii="Times New Roman" w:hAnsi="Times New Roman" w:cs="Times New Roman"/>
          <w:sz w:val="24"/>
          <w:szCs w:val="24"/>
        </w:rPr>
      </w:pPr>
      <w:r w:rsidRPr="00A85AB6">
        <w:rPr>
          <w:rFonts w:ascii="Times New Roman" w:hAnsi="Times New Roman" w:cs="Times New Roman"/>
          <w:sz w:val="24"/>
          <w:szCs w:val="24"/>
        </w:rPr>
        <w:t>zajištění ochrany zeleně, kořenového systému zeleně.</w:t>
      </w:r>
      <w:r w:rsidR="000850F7" w:rsidRPr="00A85AB6">
        <w:rPr>
          <w:rFonts w:ascii="Times New Roman" w:hAnsi="Times New Roman" w:cs="Times New Roman"/>
          <w:sz w:val="24"/>
          <w:szCs w:val="24"/>
        </w:rPr>
        <w:t xml:space="preserve"> </w:t>
      </w:r>
    </w:p>
    <w:p w14:paraId="615C9AD4" w14:textId="30B8E29C" w:rsidR="004E10EC" w:rsidRPr="00A85AB6" w:rsidRDefault="005869AC" w:rsidP="005869AC">
      <w:pPr>
        <w:widowControl/>
        <w:spacing w:before="240" w:after="0" w:line="240" w:lineRule="auto"/>
        <w:textAlignment w:val="auto"/>
        <w:rPr>
          <w:rFonts w:ascii="Times New Roman" w:hAnsi="Times New Roman" w:cs="Times New Roman"/>
          <w:sz w:val="24"/>
          <w:szCs w:val="24"/>
        </w:rPr>
      </w:pPr>
      <w:r w:rsidRPr="00A85AB6">
        <w:rPr>
          <w:rFonts w:ascii="Times New Roman" w:hAnsi="Times New Roman" w:cs="Times New Roman"/>
          <w:color w:val="000000"/>
          <w:kern w:val="0"/>
          <w:sz w:val="24"/>
          <w:szCs w:val="24"/>
        </w:rPr>
        <w:t>7. Po</w:t>
      </w:r>
      <w:r w:rsidR="002108C0" w:rsidRPr="00A85AB6">
        <w:rPr>
          <w:rFonts w:ascii="Times New Roman" w:hAnsi="Times New Roman" w:cs="Times New Roman"/>
          <w:sz w:val="24"/>
          <w:szCs w:val="24"/>
        </w:rPr>
        <w:t xml:space="preserve"> ukončení prací na pohřebišti je nutno uvést okolí místa, kde byly práce prováděny, do původního stavu.</w:t>
      </w:r>
      <w:r w:rsidRPr="00A85AB6">
        <w:rPr>
          <w:rFonts w:ascii="Times New Roman" w:hAnsi="Times New Roman" w:cs="Times New Roman"/>
          <w:sz w:val="24"/>
          <w:szCs w:val="24"/>
        </w:rPr>
        <w:t xml:space="preserve"> </w:t>
      </w:r>
    </w:p>
    <w:p w14:paraId="37426FD9" w14:textId="77777777" w:rsidR="005869AC" w:rsidRPr="00A85AB6" w:rsidRDefault="005869AC"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p>
    <w:p w14:paraId="51D0359D" w14:textId="263AC273"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8. Při provádění prací směřujících ke zhotovení, údržbě, opravám, nebo odstranění věcí na hrobovém místě je vždy třeba předchozího prokazatelného souhlasu nájemce, neprovádí-li tyto práce sám, přičemž je ten, kdo tyto práce provádí povinen činit tak dle pokynů provozovatele pohřebiště, nájemní smlouvy a tohoto Řádu.</w:t>
      </w:r>
    </w:p>
    <w:p w14:paraId="3BA5B0C9"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9. V případě, že je místo na pohřebišti určeno ke zřízení hrobky, je nájemce oprávněn zřídit hrobku způsobem, v rozsahu a za podmínek stanovených souhlasem provozovatele ke zřízení hrobky, který je jako příloha nedílnou součástí nájemní smlouvy k předmětnému místu.</w:t>
      </w:r>
    </w:p>
    <w:p w14:paraId="5E7BE64F" w14:textId="24FB746D" w:rsidR="004E10EC" w:rsidRPr="00A85AB6" w:rsidRDefault="002108C0" w:rsidP="00D135E6">
      <w:pPr>
        <w:pStyle w:val="Default"/>
        <w:jc w:val="both"/>
        <w:rPr>
          <w:rFonts w:ascii="Times New Roman" w:hAnsi="Times New Roman" w:cs="Times New Roman"/>
        </w:rPr>
      </w:pPr>
      <w:r w:rsidRPr="00A85AB6">
        <w:rPr>
          <w:rFonts w:ascii="Times New Roman" w:hAnsi="Times New Roman" w:cs="Times New Roman"/>
        </w:rPr>
        <w:t>10. V průběhu zhotovování, údržby, oprav, nebo odstraňování hrobky, hrobového zařízení na pohřebišti odpovídá nájemce hrobového místa za udržování pořádku, za skladování potřebného materiálu na místech a způsobem určeným provozovatelem pohřebiště. Odstraňovaný stavební materiál, náhrobky, či jejich části, stejně tak i vykopanou zeminu je nájemce povinen nejpozději před přerušením práce téhož dne odvézt na určené místo skládky a případně uložit do příslušného kontejneru. Při těchto pracích nesmí být cesty a uličky na pohřebišti užívány k jinému účelu než ke komunika</w:t>
      </w:r>
      <w:r w:rsidR="00B23CAD" w:rsidRPr="00A85AB6">
        <w:rPr>
          <w:rFonts w:ascii="Times New Roman" w:hAnsi="Times New Roman" w:cs="Times New Roman"/>
        </w:rPr>
        <w:t>cí</w:t>
      </w:r>
      <w:r w:rsidRPr="00A85AB6">
        <w:rPr>
          <w:rFonts w:ascii="Times New Roman" w:hAnsi="Times New Roman" w:cs="Times New Roman"/>
        </w:rPr>
        <w:t>m a nesmí být jejich průchodnost omezována.</w:t>
      </w:r>
    </w:p>
    <w:p w14:paraId="523F55FD" w14:textId="77777777" w:rsidR="004E10EC" w:rsidRPr="00A85AB6" w:rsidRDefault="004E10EC" w:rsidP="00D135E6">
      <w:pPr>
        <w:pStyle w:val="Default"/>
        <w:jc w:val="both"/>
        <w:rPr>
          <w:rFonts w:ascii="Times New Roman" w:hAnsi="Times New Roman" w:cs="Times New Roman"/>
        </w:rPr>
      </w:pPr>
    </w:p>
    <w:p w14:paraId="62D2BD53"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11. Po skončení uvedených prací je nájemce povinen na svůj náklad uvést okolí příslušného hrobového místa a místa, která při práci znečistil, do původního stavu nejpozději do 48 hodin. Ukončení prací je nájemce povinen ohlásit provozovateli pohřebiště a je povinen uhradit náklady spojené s odvozem a likvidací odpadu, včetně odpadu biologicky nebezpečného, vzniklého při pracích na hrobovém místě, pokud tak neučinil na vlastní náklad sám. Spolu s tím nahlásí změny hrobového zařízení, zakládající povinnost změnit, či doplnit předepsanou evidenci. Totéž platí při likvidaci hrobového zařízení včetně základů a stavby hrobky.</w:t>
      </w:r>
    </w:p>
    <w:p w14:paraId="49B60101" w14:textId="5DAE4FB0"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12. Na hrobovém místě lze vysadit strom nebo keř pouze s předchozím písemným povolením provozovatele pohřebiště. Provozovatel může nájemci přikázat odstranění vysazené dřeviny bez jeho souhlasu, případně odstranit takovou výsadbu na náklad nájemce hrobového místa.</w:t>
      </w:r>
    </w:p>
    <w:p w14:paraId="665153C2"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13. Vlastník hrobového zařízení je oprávněn odstranit hrobové zařízení z pohřebiště po předchozím projednání s provozovatelem a nájemcem hrobového místa.</w:t>
      </w:r>
    </w:p>
    <w:p w14:paraId="590735DB" w14:textId="77777777" w:rsidR="004E10EC"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04AA007B" w14:textId="5E3B207B" w:rsidR="004E10EC"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 xml:space="preserve">Článek </w:t>
      </w:r>
      <w:r w:rsidR="004A20B7">
        <w:rPr>
          <w:rFonts w:ascii="Times New Roman" w:eastAsia="Times New Roman" w:hAnsi="Times New Roman" w:cs="Times New Roman"/>
          <w:b/>
          <w:bCs/>
          <w:i/>
          <w:iCs/>
          <w:sz w:val="24"/>
          <w:szCs w:val="24"/>
          <w:lang w:eastAsia="cs-CZ"/>
        </w:rPr>
        <w:t>9</w:t>
      </w:r>
      <w:r>
        <w:rPr>
          <w:rFonts w:ascii="Times New Roman" w:eastAsia="Times New Roman" w:hAnsi="Times New Roman" w:cs="Times New Roman"/>
          <w:b/>
          <w:bCs/>
          <w:i/>
          <w:iCs/>
          <w:sz w:val="24"/>
          <w:szCs w:val="24"/>
          <w:lang w:eastAsia="cs-CZ"/>
        </w:rPr>
        <w:br/>
        <w:t>Ukládání lidských pozůstatků a exhumace lidských ostatků</w:t>
      </w:r>
    </w:p>
    <w:p w14:paraId="08E13412" w14:textId="77777777" w:rsidR="004E10EC" w:rsidRPr="00A85AB6" w:rsidRDefault="002108C0" w:rsidP="00D135E6">
      <w:pPr>
        <w:pStyle w:val="Standard"/>
        <w:spacing w:after="240" w:line="240" w:lineRule="auto"/>
        <w:jc w:val="both"/>
        <w:rPr>
          <w:sz w:val="24"/>
          <w:szCs w:val="24"/>
        </w:rPr>
      </w:pPr>
      <w:r w:rsidRPr="00B72D42">
        <w:rPr>
          <w:rFonts w:ascii="Times New Roman" w:eastAsia="Times New Roman" w:hAnsi="Times New Roman" w:cs="Times New Roman"/>
          <w:bCs/>
          <w:iCs/>
          <w:sz w:val="20"/>
          <w:szCs w:val="20"/>
          <w:lang w:eastAsia="cs-CZ"/>
        </w:rPr>
        <w:t>1</w:t>
      </w:r>
      <w:r w:rsidRPr="00A85AB6">
        <w:rPr>
          <w:rFonts w:ascii="Times New Roman" w:eastAsia="Times New Roman" w:hAnsi="Times New Roman" w:cs="Times New Roman"/>
          <w:bCs/>
          <w:iCs/>
          <w:sz w:val="24"/>
          <w:szCs w:val="24"/>
          <w:lang w:eastAsia="cs-CZ"/>
        </w:rPr>
        <w:t>.</w:t>
      </w:r>
      <w:r w:rsidRPr="00A85AB6">
        <w:rPr>
          <w:rFonts w:ascii="Times New Roman" w:eastAsia="Times New Roman" w:hAnsi="Times New Roman" w:cs="Times New Roman"/>
          <w:sz w:val="24"/>
          <w:szCs w:val="24"/>
          <w:lang w:eastAsia="cs-CZ"/>
        </w:rPr>
        <w:t xml:space="preserve"> </w:t>
      </w:r>
      <w:r w:rsidRPr="00A85AB6">
        <w:rPr>
          <w:rFonts w:ascii="Times New Roman" w:hAnsi="Times New Roman" w:cs="Times New Roman"/>
          <w:color w:val="000000"/>
          <w:kern w:val="0"/>
          <w:sz w:val="24"/>
          <w:szCs w:val="24"/>
        </w:rPr>
        <w:t xml:space="preserve">Otevřít hrob nebo hrobku na pohřebišti, ukládat do nich lidské pozůstatky nebo provádět exhumaci je oprávněn pouze provozovatel pohřebiště nebo provozovatel pohřební služby, který na základě smlouvy s vypravitelem pohřbu hodlá na pohřebišti pohřbít lidské pozůstatky (viz čl. 9). </w:t>
      </w:r>
    </w:p>
    <w:p w14:paraId="429751A8" w14:textId="77777777" w:rsidR="004E10EC" w:rsidRPr="00A85AB6" w:rsidRDefault="002108C0" w:rsidP="00D135E6">
      <w:pPr>
        <w:pStyle w:val="Standard"/>
        <w:spacing w:after="240" w:line="240" w:lineRule="auto"/>
        <w:jc w:val="both"/>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Hroby pro ukládání lidských pozůstatků musí splňovat následující požadavky:</w:t>
      </w:r>
    </w:p>
    <w:p w14:paraId="42247FEF" w14:textId="77777777" w:rsidR="004E10EC" w:rsidRPr="00A85AB6" w:rsidRDefault="002108C0" w:rsidP="00D135E6">
      <w:pPr>
        <w:pStyle w:val="Standard"/>
        <w:numPr>
          <w:ilvl w:val="0"/>
          <w:numId w:val="16"/>
        </w:numPr>
        <w:tabs>
          <w:tab w:val="left" w:pos="720"/>
        </w:tabs>
        <w:spacing w:after="240" w:line="240" w:lineRule="auto"/>
        <w:ind w:firstLine="0"/>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jejich hloubka musí být u dospělých osob a dětí od 10 let nejméně 1,5 m, u dětí mladších 10 let nejméně 1,2 m,</w:t>
      </w:r>
    </w:p>
    <w:p w14:paraId="0D4CCEDE" w14:textId="77777777" w:rsidR="004E10EC" w:rsidRPr="00A85AB6" w:rsidRDefault="002108C0" w:rsidP="00D135E6">
      <w:pPr>
        <w:pStyle w:val="Standard"/>
        <w:numPr>
          <w:ilvl w:val="0"/>
          <w:numId w:val="16"/>
        </w:numPr>
        <w:tabs>
          <w:tab w:val="left" w:pos="720"/>
        </w:tabs>
        <w:spacing w:after="240" w:line="240" w:lineRule="auto"/>
        <w:ind w:firstLine="0"/>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dno hrobu nebo hrobky musí ležet nad úrovní kolísání hladiny podzemní vody,</w:t>
      </w:r>
    </w:p>
    <w:p w14:paraId="56A8C25C" w14:textId="77777777" w:rsidR="004E10EC" w:rsidRPr="00A85AB6" w:rsidRDefault="002108C0" w:rsidP="00D135E6">
      <w:pPr>
        <w:pStyle w:val="Standard"/>
        <w:numPr>
          <w:ilvl w:val="0"/>
          <w:numId w:val="16"/>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boční vzdálenosti mezi jednotlivými hroby musí činit nejméně 0,3 m</w:t>
      </w:r>
    </w:p>
    <w:p w14:paraId="2335279A" w14:textId="77777777" w:rsidR="004E10EC" w:rsidRPr="00A85AB6" w:rsidRDefault="002108C0" w:rsidP="00D135E6">
      <w:pPr>
        <w:pStyle w:val="Standard"/>
        <w:numPr>
          <w:ilvl w:val="0"/>
          <w:numId w:val="16"/>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rakev s lidskými pozůstatky musí být po uložení do hrobu zasypána zkypřenou zeminou ve výši minimálně 1,2 m.</w:t>
      </w:r>
    </w:p>
    <w:p w14:paraId="493D132A" w14:textId="77777777" w:rsidR="004E10EC" w:rsidRPr="00A85AB6" w:rsidRDefault="002108C0" w:rsidP="00D135E6">
      <w:pPr>
        <w:pStyle w:val="Standard"/>
        <w:numPr>
          <w:ilvl w:val="0"/>
          <w:numId w:val="16"/>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hloubka výkopu pro hrob zůstane nadále 2 m, ve filtračním pásmu (mezi dnem výkopu a dnem hrobu, to je v úseku 1,5-2 m od terénu) bude uložena vrstva říčního písku.</w:t>
      </w:r>
    </w:p>
    <w:p w14:paraId="47151264" w14:textId="77777777" w:rsidR="004E10EC" w:rsidRPr="00A85AB6" w:rsidRDefault="002108C0" w:rsidP="00D135E6">
      <w:pPr>
        <w:pStyle w:val="Standard"/>
        <w:numPr>
          <w:ilvl w:val="0"/>
          <w:numId w:val="16"/>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zeminy odvětrávaného pásma budou při záhozu rakve jednorázově smíchány s mletým vápencem (obsah vápence 8-10 objemových procent)</w:t>
      </w:r>
    </w:p>
    <w:p w14:paraId="0E6F61E5" w14:textId="77777777" w:rsidR="004E10EC" w:rsidRPr="00A85AB6" w:rsidRDefault="002108C0" w:rsidP="00D135E6">
      <w:pPr>
        <w:pStyle w:val="Standard"/>
        <w:numPr>
          <w:ilvl w:val="0"/>
          <w:numId w:val="16"/>
        </w:numPr>
        <w:tabs>
          <w:tab w:val="left" w:pos="720"/>
        </w:tabs>
        <w:spacing w:after="240" w:line="240" w:lineRule="auto"/>
        <w:ind w:firstLine="0"/>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pohřbívání do tzv. problematických míst bude možné při dodržení podmínky, že původní zemina v rozkladném a odvětrávacím pásmu bude pro urychlení tlecích procesů jednorázově nahrazena říčním pískem.</w:t>
      </w:r>
    </w:p>
    <w:p w14:paraId="620B4051" w14:textId="77777777" w:rsidR="004E10EC" w:rsidRPr="00A85AB6" w:rsidRDefault="002108C0" w:rsidP="00D135E6">
      <w:pPr>
        <w:pStyle w:val="Standard"/>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3. Před uplynutím tlecí doby mohou být do téhož hrobu uloženy další lidské pozůstatky, pokud je možné je umístit nad úroveň naposledy pohřbených lidských ostatků a vrstva slehlé zeminy nad rakví bude činit nejméně 1 m.</w:t>
      </w:r>
    </w:p>
    <w:p w14:paraId="64AF511E"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4. Otevřít hrob nebo hrobku na pohřebišti, ukládat do nich lidské pozůstatky nebo provádět exhumaci je oprávněn pouze provozovatel pohřebiště nebo provozovatel pohřební služby, který na základě smlouvy s vypravitelem pohřbu hodlá na pohřebišti pohřbít lidské pozůstatky (viz čl. 9).</w:t>
      </w:r>
    </w:p>
    <w:p w14:paraId="34C7E91B"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5. Zpopelněné lidské ostatky je možné uložit na pohřebišti vždy jen se souhlasem nájemce hrobového místa a provozovatele pohřebiště a způsobem, který odpovídá podmínkám ukládání na daném pohřebišti, u hrobů zpravidla k nohám do niky, jinak v ochranném obalu.</w:t>
      </w:r>
    </w:p>
    <w:p w14:paraId="4E8193A9" w14:textId="48E27363" w:rsidR="004E10EC" w:rsidRPr="00A85AB6" w:rsidRDefault="002108C0" w:rsidP="005921E7">
      <w:pPr>
        <w:pStyle w:val="Default"/>
        <w:jc w:val="both"/>
        <w:rPr>
          <w:rFonts w:ascii="Times New Roman" w:hAnsi="Times New Roman" w:cs="Times New Roman"/>
        </w:rPr>
      </w:pPr>
      <w:r w:rsidRPr="00A85AB6">
        <w:rPr>
          <w:rFonts w:ascii="Times New Roman" w:hAnsi="Times New Roman" w:cs="Times New Roman"/>
        </w:rPr>
        <w:t>6. V době po úmrtí nájemce, má-li být tento uložen do hrobu, jehož byl nájemcem, zajistí provozovatel úhradu nájemného na dobu tlecí od vypravitele pohřbu nebo jiné zmocněné osoby. Nepožádá-li nikdo o uzavření nájemní smlouvy k</w:t>
      </w:r>
      <w:r w:rsidR="005921E7" w:rsidRPr="00A85AB6">
        <w:rPr>
          <w:rFonts w:ascii="Times New Roman" w:hAnsi="Times New Roman" w:cs="Times New Roman"/>
        </w:rPr>
        <w:t> </w:t>
      </w:r>
      <w:r w:rsidRPr="00A85AB6">
        <w:rPr>
          <w:rFonts w:ascii="Times New Roman" w:hAnsi="Times New Roman" w:cs="Times New Roman"/>
        </w:rPr>
        <w:t>předmětnému</w:t>
      </w:r>
      <w:r w:rsidR="005921E7" w:rsidRPr="00A85AB6">
        <w:rPr>
          <w:rFonts w:ascii="Times New Roman" w:hAnsi="Times New Roman" w:cs="Times New Roman"/>
        </w:rPr>
        <w:t xml:space="preserve"> </w:t>
      </w:r>
      <w:r w:rsidRPr="00A85AB6">
        <w:rPr>
          <w:rFonts w:ascii="Times New Roman" w:hAnsi="Times New Roman" w:cs="Times New Roman"/>
        </w:rPr>
        <w:t>místu, zůstává toto hrobové místo po tlecí dobu bez nájemce s povinností provozovatele o toto místo pečovat.</w:t>
      </w:r>
    </w:p>
    <w:p w14:paraId="32716EDD" w14:textId="77777777" w:rsidR="005921E7" w:rsidRPr="00A85AB6" w:rsidRDefault="005921E7" w:rsidP="005921E7">
      <w:pPr>
        <w:pStyle w:val="Default"/>
        <w:jc w:val="both"/>
        <w:rPr>
          <w:rFonts w:ascii="Times New Roman" w:hAnsi="Times New Roman" w:cs="Times New Roman"/>
        </w:rPr>
      </w:pPr>
    </w:p>
    <w:p w14:paraId="5C0AA012"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7. Bez ohledu na uplynutí tlecí doby může být s nezpopelněnými i zpopelněnými lidskými ostatky v rámci pohřebiště manipulováno pouze na základě předchozího souhlasu provozovatele pohřebiště.</w:t>
      </w:r>
    </w:p>
    <w:p w14:paraId="1EABBF0A"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8. Nezpopelněné i zpopelněné lidské ostatky mohou být exhumovány, tj. přemístěny nebo převezeny na jiné pohřebiště, pouze na písemnou a odůvodněnou žádost nájemce hrobového místa a nájemce nového hrobového místa na jiném pohřebišti, a to jen s písemným souhlasem provozovatele pohřebiště. Převoz exhumovaných nezpopelněných lidských ostatků na jiné pohřebiště musí být předem objednán u provozovatele pohřební služby a objednávka k žádosti přiložena. Nájemce hrobového místa doloží k žádosti o exhumaci vždy skutečnost úmrtí podle § 22 odst. 2 zákona o pohřebnictví a písemný souhlas osoby uvedené v § 114 odst. 1 občanského zákoníku.</w:t>
      </w:r>
    </w:p>
    <w:p w14:paraId="3DCC96B5" w14:textId="77777777" w:rsidR="004E10EC" w:rsidRPr="00A85AB6" w:rsidRDefault="002108C0" w:rsidP="00D135E6">
      <w:pPr>
        <w:pStyle w:val="Standard"/>
        <w:spacing w:after="240" w:line="240" w:lineRule="auto"/>
        <w:jc w:val="both"/>
        <w:rPr>
          <w:sz w:val="24"/>
          <w:szCs w:val="24"/>
        </w:rPr>
      </w:pPr>
      <w:r w:rsidRPr="00A85AB6">
        <w:rPr>
          <w:rFonts w:ascii="Times New Roman" w:hAnsi="Times New Roman" w:cs="Times New Roman"/>
          <w:color w:val="000000"/>
          <w:kern w:val="0"/>
          <w:sz w:val="24"/>
          <w:szCs w:val="24"/>
        </w:rPr>
        <w:t>9. Před exhumací nezetlelých lidských ostatků (před uplynutím tlecí doby) mohou</w:t>
      </w:r>
      <w:r w:rsidRPr="00A85AB6">
        <w:rPr>
          <w:rFonts w:ascii="Times New Roman" w:eastAsia="Times New Roman" w:hAnsi="Times New Roman" w:cs="Times New Roman"/>
          <w:sz w:val="24"/>
          <w:szCs w:val="24"/>
          <w:lang w:eastAsia="cs-CZ"/>
        </w:rPr>
        <w:t xml:space="preserve"> být lidské ostatky exhumovány na žádost nájemce hrobového místa jen se souhlasem </w:t>
      </w:r>
      <w:r w:rsidRPr="00A85AB6">
        <w:rPr>
          <w:rFonts w:ascii="Times New Roman" w:hAnsi="Times New Roman" w:cs="Times New Roman"/>
          <w:color w:val="000000"/>
          <w:kern w:val="0"/>
          <w:sz w:val="24"/>
          <w:szCs w:val="24"/>
        </w:rPr>
        <w:t>krajské hygienické stanice</w:t>
      </w:r>
      <w:r w:rsidRPr="00A85AB6">
        <w:rPr>
          <w:rFonts w:ascii="Times New Roman" w:eastAsia="Times New Roman" w:hAnsi="Times New Roman" w:cs="Times New Roman"/>
          <w:sz w:val="24"/>
          <w:szCs w:val="24"/>
          <w:lang w:eastAsia="cs-CZ"/>
        </w:rPr>
        <w:t>, nebo nařídí-li exhumaci v trestním řízení soud, nebo státní zástupce. Náklady na exhumaci hradí ten, kdo o ni požádal. Provozovatel pohřebiště zajistí při exhumaci provoz na pohřebišti tak, aby nebyl narušen veřejný pořádek a aby byl vyloučen přenos možné nákazy.</w:t>
      </w:r>
    </w:p>
    <w:p w14:paraId="6CBE80CF" w14:textId="77777777" w:rsidR="004E10EC" w:rsidRPr="00A85AB6" w:rsidRDefault="002108C0" w:rsidP="00D135E6">
      <w:pPr>
        <w:pStyle w:val="Standard"/>
        <w:spacing w:after="240" w:line="240" w:lineRule="auto"/>
        <w:jc w:val="both"/>
        <w:rPr>
          <w:rFonts w:ascii="Times New Roman" w:hAnsi="Times New Roman" w:cs="Times New Roman"/>
          <w:color w:val="000000"/>
          <w:sz w:val="24"/>
          <w:szCs w:val="24"/>
        </w:rPr>
      </w:pPr>
      <w:r w:rsidRPr="00A85AB6">
        <w:rPr>
          <w:rFonts w:ascii="Times New Roman" w:hAnsi="Times New Roman" w:cs="Times New Roman"/>
          <w:color w:val="000000"/>
          <w:sz w:val="24"/>
          <w:szCs w:val="24"/>
        </w:rPr>
        <w:t>10. Obdobně jako při přijímání lidských pozůstatků k pohřbení provozovatel dbá na to, aby převzetí nezpopelněných lidských ostatků bylo doloženo alespoň úmrtním listem a průvodním dopisem s uvedením, o čí ostatky se jedná, odkud jsou (číslo hrobu a název pohřebiště) a v koho zájmu se exhumace a převoz prováděl (číslo objednávky a smluvní strany); u urny postačí předložit doklad o zpopelnění, který obsahuje údaje shodné s identifikačním štítkem. Tyto dokumenty by měly být podkladem i pro evidenci související s provozováním pohřebiště.</w:t>
      </w:r>
    </w:p>
    <w:p w14:paraId="636063FB" w14:textId="77777777" w:rsidR="004E10EC" w:rsidRPr="00A85AB6" w:rsidRDefault="002108C0" w:rsidP="00D135E6">
      <w:pPr>
        <w:pStyle w:val="Standard"/>
        <w:spacing w:after="240" w:line="240" w:lineRule="auto"/>
        <w:jc w:val="both"/>
        <w:rPr>
          <w:sz w:val="24"/>
          <w:szCs w:val="24"/>
        </w:rPr>
      </w:pPr>
      <w:r w:rsidRPr="00A85AB6">
        <w:rPr>
          <w:rFonts w:ascii="Times New Roman" w:eastAsia="Times New Roman" w:hAnsi="Times New Roman" w:cs="Times New Roman"/>
          <w:sz w:val="24"/>
          <w:szCs w:val="24"/>
          <w:lang w:eastAsia="cs-CZ"/>
        </w:rPr>
        <w:t xml:space="preserve">10. Pokud jsou lidské ostatky uloženy v hrobce, není třeba k jejich přemístění, nemá-li být rakev otevřena, souhlasu </w:t>
      </w:r>
      <w:r w:rsidRPr="00A85AB6">
        <w:rPr>
          <w:rFonts w:ascii="Times New Roman" w:hAnsi="Times New Roman" w:cs="Times New Roman"/>
          <w:color w:val="000000"/>
          <w:kern w:val="0"/>
          <w:sz w:val="24"/>
          <w:szCs w:val="24"/>
        </w:rPr>
        <w:t>krajské hygienické stanice.</w:t>
      </w:r>
    </w:p>
    <w:p w14:paraId="03E88BD9"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11. Exhumace nezpopelněných lidských ostatků za účelem jejich zpopelení v krematoriu je zakázáno.</w:t>
      </w:r>
    </w:p>
    <w:p w14:paraId="0B49BA62"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12. Všechny rakve včetně exhumačních musí být označeny štítkem nejméně se jménem zemřelého, datem narození, datem úmrtí, dnem pohřbu a názvem provádějící pohřební služby.</w:t>
      </w:r>
    </w:p>
    <w:p w14:paraId="267FFE12"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13. Rakve, použité pro pohřbívání do země, musí být vyrobeny z takových materiálů, aby ve stanovené tlecí době zetlely spolu s lidskými ostatky. Za zetlelé se považují zbytky rakví (hlavních desek) o maximální velikosti 0,5 m2 držící vcelku. Pro výrobu rakví ukládaných do hrobu na pohřebišti, nesmějí být použity díly z nerozložitelných materiálů. Kovový díl (madla rakve apod.) lze použít jen omezeně.</w:t>
      </w:r>
    </w:p>
    <w:p w14:paraId="1742C26C"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14. Výplň rakví (vystýlka), transportní vaky vložené do rakví a rubáše mohou být vyrobeny pouze z lehce rozložitelných materiálů jako dřevěné piliny, papír, u vaků rozložitelné plasty a u rubášů látky. Tkanina, ze které je oblečení zemřelého vyrobeno, by měla být nejlépe bez chemických příměsí.</w:t>
      </w:r>
    </w:p>
    <w:p w14:paraId="77296074"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15. K výrobě rakví a jejich nátěrů nesmí být použity barvy, lepidla a tvrdidla, obsahující složky škodlivých látek.</w:t>
      </w:r>
    </w:p>
    <w:p w14:paraId="09663D54"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16. Milodary vložené do rakve mohou být vyrobeny také pouze ze snadno rozložitelných materiálů.</w:t>
      </w:r>
    </w:p>
    <w:p w14:paraId="324B644E" w14:textId="77777777" w:rsidR="004E10EC" w:rsidRPr="00A85AB6" w:rsidRDefault="002108C0" w:rsidP="00D135E6">
      <w:pPr>
        <w:pStyle w:val="Standard"/>
        <w:spacing w:after="240" w:line="240" w:lineRule="auto"/>
        <w:jc w:val="both"/>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17. Před spuštěním do hrobu musí být víko rakve pevně a trvale spojeno se spodní částí rakve.</w:t>
      </w:r>
    </w:p>
    <w:p w14:paraId="1153E54C"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18. Pro pohřbívání do hrobek je nutno použít rakve:</w:t>
      </w:r>
    </w:p>
    <w:p w14:paraId="5A9049BB" w14:textId="77777777" w:rsidR="004E10EC" w:rsidRPr="00A85AB6" w:rsidRDefault="002108C0" w:rsidP="00D135E6">
      <w:pPr>
        <w:pStyle w:val="Default"/>
        <w:numPr>
          <w:ilvl w:val="0"/>
          <w:numId w:val="25"/>
        </w:numPr>
        <w:ind w:firstLine="0"/>
        <w:jc w:val="both"/>
        <w:rPr>
          <w:rFonts w:ascii="Times New Roman" w:hAnsi="Times New Roman" w:cs="Times New Roman"/>
        </w:rPr>
      </w:pPr>
      <w:r w:rsidRPr="00A85AB6">
        <w:rPr>
          <w:rFonts w:ascii="Times New Roman" w:hAnsi="Times New Roman" w:cs="Times New Roman"/>
        </w:rPr>
        <w:t>vyrobené z dřevního materiálu s dlouhou trvanlivostí, do které bude umístěna</w:t>
      </w:r>
    </w:p>
    <w:p w14:paraId="6C6982D1" w14:textId="77777777" w:rsidR="004E10EC" w:rsidRPr="00A85AB6" w:rsidRDefault="002108C0" w:rsidP="00D135E6">
      <w:pPr>
        <w:widowControl/>
        <w:numPr>
          <w:ilvl w:val="0"/>
          <w:numId w:val="25"/>
        </w:numPr>
        <w:suppressAutoHyphens w:val="0"/>
        <w:autoSpaceDE w:val="0"/>
        <w:spacing w:after="0"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poloviční zinková vložka, nebo</w:t>
      </w:r>
    </w:p>
    <w:p w14:paraId="26CC7DBE" w14:textId="77777777" w:rsidR="004E10EC" w:rsidRPr="00A85AB6" w:rsidRDefault="002108C0" w:rsidP="00D135E6">
      <w:pPr>
        <w:pStyle w:val="Odstavecseseznamem"/>
        <w:widowControl/>
        <w:numPr>
          <w:ilvl w:val="0"/>
          <w:numId w:val="2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kovové</w:t>
      </w:r>
    </w:p>
    <w:p w14:paraId="0E00B892" w14:textId="77777777" w:rsidR="004E10EC" w:rsidRPr="00A85AB6" w:rsidRDefault="002108C0" w:rsidP="00D135E6">
      <w:pPr>
        <w:pStyle w:val="Odstavecseseznamem"/>
        <w:widowControl/>
        <w:numPr>
          <w:ilvl w:val="0"/>
          <w:numId w:val="25"/>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dle ČSN Rakve.</w:t>
      </w:r>
    </w:p>
    <w:p w14:paraId="4CB564A6"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19. Maximální rozměry rakví v hrobkách nesmějí překročit délku 2,15 m a šíři 0,85 m.</w:t>
      </w:r>
    </w:p>
    <w:p w14:paraId="65E30334" w14:textId="77777777" w:rsidR="004E10EC" w:rsidRPr="00B72D42" w:rsidRDefault="004E10EC" w:rsidP="00D135E6">
      <w:pPr>
        <w:pStyle w:val="Standard"/>
        <w:spacing w:after="240" w:line="240" w:lineRule="auto"/>
        <w:jc w:val="both"/>
        <w:rPr>
          <w:rFonts w:ascii="Times New Roman" w:eastAsia="Times New Roman" w:hAnsi="Times New Roman" w:cs="Times New Roman"/>
          <w:color w:val="000000"/>
          <w:kern w:val="0"/>
          <w:sz w:val="20"/>
          <w:szCs w:val="20"/>
          <w:lang w:eastAsia="cs-CZ"/>
        </w:rPr>
      </w:pPr>
    </w:p>
    <w:p w14:paraId="62E264BF" w14:textId="425E8E66" w:rsidR="00D93098" w:rsidRDefault="00D93098" w:rsidP="00D93098">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bookmarkStart w:id="0" w:name="_Hlk210319180"/>
      <w:r>
        <w:rPr>
          <w:rFonts w:ascii="Times New Roman" w:eastAsia="Times New Roman" w:hAnsi="Times New Roman" w:cs="Times New Roman"/>
          <w:b/>
          <w:bCs/>
          <w:i/>
          <w:iCs/>
          <w:sz w:val="24"/>
          <w:szCs w:val="24"/>
          <w:lang w:eastAsia="cs-CZ"/>
        </w:rPr>
        <w:t xml:space="preserve">Článek </w:t>
      </w:r>
      <w:r w:rsidR="004A20B7">
        <w:rPr>
          <w:rFonts w:ascii="Times New Roman" w:eastAsia="Times New Roman" w:hAnsi="Times New Roman" w:cs="Times New Roman"/>
          <w:b/>
          <w:bCs/>
          <w:i/>
          <w:iCs/>
          <w:sz w:val="24"/>
          <w:szCs w:val="24"/>
          <w:lang w:eastAsia="cs-CZ"/>
        </w:rPr>
        <w:t>10</w:t>
      </w:r>
      <w:r>
        <w:rPr>
          <w:rFonts w:ascii="Times New Roman" w:eastAsia="Times New Roman" w:hAnsi="Times New Roman" w:cs="Times New Roman"/>
          <w:b/>
          <w:bCs/>
          <w:i/>
          <w:iCs/>
          <w:sz w:val="24"/>
          <w:szCs w:val="24"/>
          <w:lang w:eastAsia="cs-CZ"/>
        </w:rPr>
        <w:br/>
        <w:t>Podmínky pro otevření hrobu nebo hrobky provozovatele pohřební služby</w:t>
      </w:r>
    </w:p>
    <w:p w14:paraId="39A2ACB8" w14:textId="77777777" w:rsidR="004E10EC" w:rsidRDefault="004E10EC" w:rsidP="00D135E6">
      <w:pPr>
        <w:widowControl/>
        <w:suppressAutoHyphens w:val="0"/>
        <w:autoSpaceDE w:val="0"/>
        <w:spacing w:after="0" w:line="240" w:lineRule="auto"/>
        <w:jc w:val="center"/>
        <w:textAlignment w:val="auto"/>
        <w:rPr>
          <w:rFonts w:ascii="Times New Roman" w:eastAsia="Times New Roman" w:hAnsi="Times New Roman" w:cs="Times New Roman"/>
          <w:b/>
          <w:bCs/>
          <w:i/>
          <w:iCs/>
          <w:color w:val="000000"/>
          <w:kern w:val="0"/>
          <w:sz w:val="24"/>
          <w:szCs w:val="24"/>
          <w:lang w:eastAsia="cs-CZ"/>
        </w:rPr>
      </w:pPr>
    </w:p>
    <w:bookmarkEnd w:id="0"/>
    <w:p w14:paraId="30C8EA08" w14:textId="77777777" w:rsidR="004E10EC" w:rsidRPr="00A85AB6" w:rsidRDefault="002108C0" w:rsidP="00D135E6">
      <w:pPr>
        <w:widowControl/>
        <w:suppressAutoHyphens w:val="0"/>
        <w:autoSpaceDE w:val="0"/>
        <w:spacing w:after="267" w:line="240" w:lineRule="auto"/>
        <w:textAlignment w:val="auto"/>
        <w:rPr>
          <w:rFonts w:ascii="Times New Roman" w:hAnsi="Times New Roman" w:cs="Times New Roman"/>
          <w:color w:val="000000"/>
          <w:kern w:val="0"/>
          <w:sz w:val="24"/>
          <w:szCs w:val="24"/>
        </w:rPr>
      </w:pPr>
      <w:r w:rsidRPr="00B72D42">
        <w:rPr>
          <w:rFonts w:ascii="Times New Roman" w:hAnsi="Times New Roman" w:cs="Times New Roman"/>
          <w:color w:val="000000"/>
          <w:kern w:val="0"/>
          <w:sz w:val="20"/>
          <w:szCs w:val="20"/>
        </w:rPr>
        <w:t xml:space="preserve">1. </w:t>
      </w:r>
      <w:r w:rsidRPr="00A85AB6">
        <w:rPr>
          <w:rFonts w:ascii="Times New Roman" w:hAnsi="Times New Roman" w:cs="Times New Roman"/>
          <w:color w:val="000000"/>
          <w:kern w:val="0"/>
          <w:sz w:val="24"/>
          <w:szCs w:val="24"/>
        </w:rPr>
        <w:t>Provozovatel pohřební služby smí otevřít hrob nebo hrobku na pohřebišti pro uložení lidských pozůstatků, nebo lidských ostatků, k provedení exhumace, popř. k jiným účelům, pokud provozovatel pohřebiště obdrží v dostatečném předstihu nejpozději však 48 hodin před samotným otevřením hrobu nebo hrobky</w:t>
      </w:r>
    </w:p>
    <w:p w14:paraId="26C710EC"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písemnou žádost vypravitele pohřbu, nájemce hrobu a majitele hrobového zařízení o otevření hrobu nebo hrobky provozovatelem pohřební služby,</w:t>
      </w:r>
    </w:p>
    <w:p w14:paraId="3DE0E34F"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kopii té části smlouvy uzavřené mezi provozovatelem pohřební služby a vypravitelem pohřbu o vypravení pohřbu, která přikazuje pohřbít do příslušného hrobového místa,</w:t>
      </w:r>
    </w:p>
    <w:p w14:paraId="777D22AA" w14:textId="2A40558F" w:rsidR="004E10EC" w:rsidRPr="00A85AB6" w:rsidRDefault="002108C0" w:rsidP="00D135E6">
      <w:pPr>
        <w:pStyle w:val="Odstavecseseznamem"/>
        <w:widowControl/>
        <w:numPr>
          <w:ilvl w:val="0"/>
          <w:numId w:val="11"/>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doklad o oprávnění k podnikatelské činnosti v oblasti provozování pohřební služby a o oprávněnosti vykonávat podnikatelskou činnost technické </w:t>
      </w:r>
      <w:r w:rsidR="00F1366F" w:rsidRPr="00A85AB6">
        <w:rPr>
          <w:rFonts w:ascii="Times New Roman" w:hAnsi="Times New Roman" w:cs="Times New Roman"/>
          <w:color w:val="000000"/>
          <w:kern w:val="0"/>
          <w:sz w:val="24"/>
          <w:szCs w:val="24"/>
        </w:rPr>
        <w:t>služby – práce</w:t>
      </w:r>
      <w:r w:rsidRPr="00A85AB6">
        <w:rPr>
          <w:rFonts w:ascii="Times New Roman" w:hAnsi="Times New Roman" w:cs="Times New Roman"/>
          <w:color w:val="000000"/>
          <w:kern w:val="0"/>
          <w:sz w:val="24"/>
          <w:szCs w:val="24"/>
        </w:rPr>
        <w:t xml:space="preserve"> při kopání hrobů na pohřebištích (výpis z živnostenského rejstříku),</w:t>
      </w:r>
    </w:p>
    <w:p w14:paraId="16A7D337"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prohlášení, že uvedené práce zajistí provozovatel pohřební služby na vlastní náklad, vlastními zaměstnanci a s použitím vlastních pomůcek i nářadí a na vlastní odpovědnost,</w:t>
      </w:r>
    </w:p>
    <w:p w14:paraId="3F5E9768"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osvědčení o získání profesní kvalifikace Hrobník od zaměstnance provozovatele pohřební služby, který bude hrob nebo hrobku otevírat,</w:t>
      </w:r>
    </w:p>
    <w:p w14:paraId="2AE353FD"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doklad o ověření znalostí předpisů BOZP a PO,</w:t>
      </w:r>
    </w:p>
    <w:p w14:paraId="6E19D744"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návrh na protokolování předání pracoviště před i po pohřební včetně fotografií příslušného hrobového místa před jeho otevřením a fotografie bezprostředně sousedících hrobů,</w:t>
      </w:r>
    </w:p>
    <w:p w14:paraId="70643B0B" w14:textId="77777777" w:rsidR="004E10EC" w:rsidRPr="00A85AB6" w:rsidRDefault="002108C0" w:rsidP="00D135E6">
      <w:pPr>
        <w:pStyle w:val="Odstavecseseznamem"/>
        <w:widowControl/>
        <w:numPr>
          <w:ilvl w:val="0"/>
          <w:numId w:val="11"/>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doložení pojištění odpovědnosti – pojištění osob kryjící odpovědnost za škodu na majetku nebo zdraví.</w:t>
      </w:r>
    </w:p>
    <w:p w14:paraId="503A1233"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Zaměstnanec pohřební služby, který bude hrob nebo hrobku otevírat, musí být provozovatelem pohřebiště seznámen s řádem pohřebiště, místními podmínkami a s jinými informacemi nezbytnými pro bezpečné a nezávadné otevření hrobu nebo hrobky.</w:t>
      </w:r>
    </w:p>
    <w:p w14:paraId="5ED91C72"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3. Provádí-li otevření hrobu nebo hrobky zaměstnanec provozovatele pohřební služby, provozovatel pohřebiště je oprávněn kdykoli</w:t>
      </w:r>
    </w:p>
    <w:p w14:paraId="4A252D29"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0F425F61" w14:textId="77777777" w:rsidR="004E10EC" w:rsidRPr="00A85AB6" w:rsidRDefault="002108C0" w:rsidP="00D135E6">
      <w:pPr>
        <w:pStyle w:val="Odstavecseseznamem"/>
        <w:widowControl/>
        <w:numPr>
          <w:ilvl w:val="0"/>
          <w:numId w:val="20"/>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zkontrolovat průběh prací, stav výkopu a pažení, dohlédnout na zabezpečení vykopané hrobové jámy proti pádu třetí osoby a přítomnost druhého pracovníka provozovatele pohřební služby,</w:t>
      </w:r>
    </w:p>
    <w:p w14:paraId="0051CBC8" w14:textId="77777777" w:rsidR="004E10EC" w:rsidRPr="00A85AB6" w:rsidRDefault="002108C0" w:rsidP="00D135E6">
      <w:pPr>
        <w:pStyle w:val="Odstavecseseznamem"/>
        <w:widowControl/>
        <w:numPr>
          <w:ilvl w:val="0"/>
          <w:numId w:val="20"/>
        </w:numPr>
        <w:suppressAutoHyphens w:val="0"/>
        <w:autoSpaceDE w:val="0"/>
        <w:spacing w:after="0"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požádat o přerušení prací; v takovém případě je zaměstnanec provozovatele pohřební služby povinen práce neprodleně pozastavit.</w:t>
      </w:r>
    </w:p>
    <w:p w14:paraId="5D036C54" w14:textId="77777777" w:rsidR="004E10EC" w:rsidRPr="00A85AB6" w:rsidRDefault="004E10EC" w:rsidP="00D135E6">
      <w:pPr>
        <w:pStyle w:val="Odstavecseseznamem"/>
        <w:widowControl/>
        <w:suppressAutoHyphens w:val="0"/>
        <w:autoSpaceDE w:val="0"/>
        <w:spacing w:after="0" w:line="240" w:lineRule="auto"/>
        <w:ind w:left="2160"/>
        <w:jc w:val="both"/>
        <w:textAlignment w:val="auto"/>
        <w:rPr>
          <w:rFonts w:ascii="Times New Roman" w:hAnsi="Times New Roman" w:cs="Times New Roman"/>
          <w:color w:val="000000"/>
          <w:kern w:val="0"/>
          <w:sz w:val="24"/>
          <w:szCs w:val="24"/>
        </w:rPr>
      </w:pPr>
    </w:p>
    <w:p w14:paraId="675FC6F4"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4. Provozovatel pohřební služby při vlastním pohřbení je povinen uhradit účelně vynaložené náklady správci pohřebiště.</w:t>
      </w:r>
    </w:p>
    <w:p w14:paraId="60607134"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6EE3CDAD" w14:textId="77777777" w:rsidR="004E10EC" w:rsidRPr="00A85AB6" w:rsidRDefault="002108C0" w:rsidP="00D135E6">
      <w:pPr>
        <w:widowControl/>
        <w:suppressAutoHyphens w:val="0"/>
        <w:autoSpaceDE w:val="0"/>
        <w:spacing w:after="268"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5. Otevření hrobu, u něhož neuplynula tlecí doba od posledního pohřbení, je možné provést jen tehdy, pokud příslušná krajská hygienická stanice povolila manipulaci s nezetlelými lidskými ostatky.</w:t>
      </w:r>
    </w:p>
    <w:p w14:paraId="3456545E" w14:textId="77777777" w:rsidR="004E10EC" w:rsidRPr="00A85AB6" w:rsidRDefault="002108C0" w:rsidP="00D135E6">
      <w:pPr>
        <w:widowControl/>
        <w:suppressAutoHyphens w:val="0"/>
        <w:autoSpaceDE w:val="0"/>
        <w:spacing w:after="268"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6. Provozovatel pohřebiště může odmítnout otevření hrobu nebo hrobky, jsou-li k tomu závažné důvody, např. bezprostřední blízkost vzrostlého stromu, u něhož by musely být přerušeny hlavní kořeny (což by vedlo k narušení stability stromu), pokud je pohřebiště a jeho porost v nepříznivém stavu v důsledku vichřic, dešťových srážek, nebo pokrytí povrchu sněhem a ledem.</w:t>
      </w:r>
    </w:p>
    <w:p w14:paraId="6EEF70FD" w14:textId="77777777" w:rsidR="004E10EC" w:rsidRPr="00A85AB6" w:rsidRDefault="002108C0" w:rsidP="00D135E6">
      <w:pPr>
        <w:widowControl/>
        <w:suppressAutoHyphens w:val="0"/>
        <w:autoSpaceDE w:val="0"/>
        <w:spacing w:after="268"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7. Rakev s lidskými pozůstatky musí být po uložení do hrobu zasypána zkypřenou zeminou ve výši minimálně 1,2 m.</w:t>
      </w:r>
    </w:p>
    <w:p w14:paraId="72CE87C1" w14:textId="77777777" w:rsidR="004E10EC" w:rsidRPr="00A85AB6" w:rsidRDefault="002108C0" w:rsidP="00D135E6">
      <w:pPr>
        <w:widowControl/>
        <w:suppressAutoHyphens w:val="0"/>
        <w:autoSpaceDE w:val="0"/>
        <w:spacing w:after="268"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8. Provozovatel pohřebiště zajistí při otevření hrobu a hrobky provoz na pohřebišti tak, aby nebyl narušen veřejný pořádek a aby byl vyloučen přenos možné nákazy.</w:t>
      </w:r>
    </w:p>
    <w:p w14:paraId="22159824" w14:textId="4582CAF8" w:rsidR="004E10EC" w:rsidRPr="00A85AB6" w:rsidRDefault="002108C0" w:rsidP="00D93098">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9. Náklady vzniklé </w:t>
      </w:r>
      <w:r w:rsidR="00A06DAC" w:rsidRPr="00A85AB6">
        <w:rPr>
          <w:rFonts w:ascii="Times New Roman" w:hAnsi="Times New Roman" w:cs="Times New Roman"/>
          <w:color w:val="000000"/>
          <w:kern w:val="0"/>
          <w:sz w:val="24"/>
          <w:szCs w:val="24"/>
        </w:rPr>
        <w:t>provozovateli pohřebiště</w:t>
      </w:r>
      <w:r w:rsidRPr="00A85AB6">
        <w:rPr>
          <w:rFonts w:ascii="Times New Roman" w:hAnsi="Times New Roman" w:cs="Times New Roman"/>
          <w:color w:val="000000"/>
          <w:kern w:val="0"/>
          <w:sz w:val="24"/>
          <w:szCs w:val="24"/>
        </w:rPr>
        <w:t xml:space="preserve"> v souvislosti s otevřením hrobu nebo hrobky hradí ten, kdo o otevření požádal. Provozovatel pohřebiště má nárok na úhradu přiměřených nákladů za poskytnuté výše uvedené a další související služby.</w:t>
      </w:r>
    </w:p>
    <w:p w14:paraId="317A4E9B" w14:textId="7FB4CD48" w:rsidR="004E10EC" w:rsidRDefault="002108C0" w:rsidP="00D135E6">
      <w:pPr>
        <w:pStyle w:val="Standard"/>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1</w:t>
      </w:r>
      <w:r w:rsidR="004A20B7">
        <w:rPr>
          <w:rFonts w:ascii="Times New Roman" w:eastAsia="Times New Roman" w:hAnsi="Times New Roman" w:cs="Times New Roman"/>
          <w:b/>
          <w:bCs/>
          <w:i/>
          <w:iCs/>
          <w:sz w:val="24"/>
          <w:szCs w:val="24"/>
          <w:lang w:eastAsia="cs-CZ"/>
        </w:rPr>
        <w:t>1</w:t>
      </w:r>
      <w:r>
        <w:rPr>
          <w:rFonts w:ascii="Times New Roman" w:eastAsia="Times New Roman" w:hAnsi="Times New Roman" w:cs="Times New Roman"/>
          <w:b/>
          <w:bCs/>
          <w:i/>
          <w:iCs/>
          <w:sz w:val="24"/>
          <w:szCs w:val="24"/>
          <w:lang w:eastAsia="cs-CZ"/>
        </w:rPr>
        <w:br/>
        <w:t>Dřeviny, lavičky a ostatní</w:t>
      </w:r>
    </w:p>
    <w:p w14:paraId="3C266C9F" w14:textId="77777777" w:rsidR="004E10EC" w:rsidRDefault="004E10EC" w:rsidP="00D135E6">
      <w:pPr>
        <w:widowControl/>
        <w:suppressAutoHyphens w:val="0"/>
        <w:autoSpaceDE w:val="0"/>
        <w:spacing w:after="0" w:line="240" w:lineRule="auto"/>
        <w:jc w:val="center"/>
        <w:textAlignment w:val="auto"/>
        <w:rPr>
          <w:rFonts w:ascii="Times New Roman" w:eastAsia="Times New Roman" w:hAnsi="Times New Roman" w:cs="Times New Roman"/>
          <w:b/>
          <w:bCs/>
          <w:i/>
          <w:iCs/>
          <w:color w:val="000000"/>
          <w:kern w:val="0"/>
          <w:sz w:val="24"/>
          <w:szCs w:val="24"/>
          <w:lang w:eastAsia="cs-CZ"/>
        </w:rPr>
      </w:pPr>
    </w:p>
    <w:p w14:paraId="2921E136" w14:textId="77777777" w:rsidR="004E10EC" w:rsidRPr="00A85AB6" w:rsidRDefault="002108C0" w:rsidP="00D135E6">
      <w:pPr>
        <w:widowControl/>
        <w:suppressAutoHyphens w:val="0"/>
        <w:autoSpaceDE w:val="0"/>
        <w:spacing w:after="268" w:line="240" w:lineRule="auto"/>
        <w:jc w:val="both"/>
        <w:textAlignment w:val="auto"/>
        <w:rPr>
          <w:rFonts w:ascii="Times New Roman" w:hAnsi="Times New Roman" w:cs="Times New Roman"/>
          <w:color w:val="000000"/>
          <w:kern w:val="0"/>
          <w:sz w:val="24"/>
          <w:szCs w:val="24"/>
        </w:rPr>
      </w:pPr>
      <w:r w:rsidRPr="00B72D42">
        <w:rPr>
          <w:rFonts w:ascii="Times New Roman" w:hAnsi="Times New Roman" w:cs="Times New Roman"/>
          <w:color w:val="000000"/>
          <w:kern w:val="0"/>
          <w:sz w:val="20"/>
          <w:szCs w:val="20"/>
        </w:rPr>
        <w:t xml:space="preserve">1. </w:t>
      </w:r>
      <w:r w:rsidRPr="00A85AB6">
        <w:rPr>
          <w:rFonts w:ascii="Times New Roman" w:hAnsi="Times New Roman" w:cs="Times New Roman"/>
          <w:color w:val="000000"/>
          <w:kern w:val="0"/>
          <w:sz w:val="24"/>
          <w:szCs w:val="24"/>
        </w:rPr>
        <w:t>Dřeviny lze na pohřebišti vysazovat pouze se souhlasem provozovatele. Jedná se o dřeviny, které by v budoucnu vykazovaly znaky vzrostlých stromů a mohly by způsobovat škody na majetku a ohrožovat bezpečnost návštěvníků.</w:t>
      </w:r>
    </w:p>
    <w:p w14:paraId="13C9991B" w14:textId="77777777" w:rsidR="004E10EC" w:rsidRPr="00A85AB6" w:rsidRDefault="002108C0" w:rsidP="00D135E6">
      <w:pPr>
        <w:widowControl/>
        <w:suppressAutoHyphens w:val="0"/>
        <w:autoSpaceDE w:val="0"/>
        <w:spacing w:after="268"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Dřeviny nesmějí být vysazovány do pohřbívací plochy s výjimkou toho, kdy se nájemce písemně zaváže k tomu, že bude místo užívat pouze k uložení zpopelněných lidských ostatků.</w:t>
      </w:r>
    </w:p>
    <w:p w14:paraId="38035509"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3. Provozovatel může dle svého uvážení a bez souhlasu nájemce odstranit vysazené dřeviny, k jejíž výsadbě nedal souhlas.</w:t>
      </w:r>
    </w:p>
    <w:p w14:paraId="72E204E5"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63E2C218"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4. Likvidovat vzrostlou zeleň lze jen při dodržení zvláštního předpisu (viz zákon o ochraně přírody a krajiny).</w:t>
      </w:r>
    </w:p>
    <w:p w14:paraId="0D3D0B22"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5. Všechna trvalá zeleň, vysazená na pohřebišti, se stává majetkem provozovatele pohřebiště.</w:t>
      </w:r>
    </w:p>
    <w:p w14:paraId="79E0C6DA" w14:textId="775285A1"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6. Nájemce ani návštěvník pohřebiště není oprávněn provádět jakékoli zásahy do vzrostlé zeleně bez předchozího souhlasu provozovatel</w:t>
      </w:r>
      <w:r w:rsidR="006547E9" w:rsidRPr="00A85AB6">
        <w:rPr>
          <w:rFonts w:ascii="Times New Roman" w:hAnsi="Times New Roman" w:cs="Times New Roman"/>
          <w:color w:val="000000"/>
          <w:kern w:val="0"/>
          <w:sz w:val="24"/>
          <w:szCs w:val="24"/>
        </w:rPr>
        <w:t>e</w:t>
      </w:r>
      <w:r w:rsidRPr="00A85AB6">
        <w:rPr>
          <w:rFonts w:ascii="Times New Roman" w:hAnsi="Times New Roman" w:cs="Times New Roman"/>
          <w:color w:val="000000"/>
          <w:kern w:val="0"/>
          <w:sz w:val="24"/>
          <w:szCs w:val="24"/>
        </w:rPr>
        <w:t>.</w:t>
      </w:r>
    </w:p>
    <w:p w14:paraId="3F399F8B"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7. Jednoduché práce nutné k udržování a okrašlování hrobových míst a hrobového zařízení provádějí nájemci nebo podnikající fyzické či právnické osoby nájemcem pověřené.</w:t>
      </w:r>
    </w:p>
    <w:p w14:paraId="20AA6533"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43F916DD" w14:textId="2C5CA584" w:rsidR="004E10EC" w:rsidRPr="00A85AB6"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sidRPr="00A85AB6">
        <w:rPr>
          <w:rFonts w:ascii="Times New Roman" w:eastAsia="Times New Roman" w:hAnsi="Times New Roman" w:cs="Times New Roman"/>
          <w:b/>
          <w:bCs/>
          <w:i/>
          <w:iCs/>
          <w:sz w:val="24"/>
          <w:szCs w:val="24"/>
          <w:lang w:eastAsia="cs-CZ"/>
        </w:rPr>
        <w:t>Článek 1</w:t>
      </w:r>
      <w:r w:rsidR="004A20B7">
        <w:rPr>
          <w:rFonts w:ascii="Times New Roman" w:eastAsia="Times New Roman" w:hAnsi="Times New Roman" w:cs="Times New Roman"/>
          <w:b/>
          <w:bCs/>
          <w:i/>
          <w:iCs/>
          <w:sz w:val="24"/>
          <w:szCs w:val="24"/>
          <w:lang w:eastAsia="cs-CZ"/>
        </w:rPr>
        <w:t>2</w:t>
      </w:r>
      <w:r w:rsidRPr="00A85AB6">
        <w:rPr>
          <w:rFonts w:ascii="Times New Roman" w:eastAsia="Times New Roman" w:hAnsi="Times New Roman" w:cs="Times New Roman"/>
          <w:b/>
          <w:bCs/>
          <w:i/>
          <w:iCs/>
          <w:sz w:val="24"/>
          <w:szCs w:val="24"/>
          <w:lang w:eastAsia="cs-CZ"/>
        </w:rPr>
        <w:br/>
        <w:t>Sankce</w:t>
      </w:r>
    </w:p>
    <w:p w14:paraId="45EF051C"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1. Porušení tohoto Řádu bude postihováno podle § 5 odst. 1 písm. i) zákona č. 251/2016 Sb., o některých přestupcích jako přestupek proti veřejnému pořádku, zvláště pokud fyzická osoba poruší podmínky uložené v tomto Řádu při konání pohřbu nebo pietního aktu.</w:t>
      </w:r>
    </w:p>
    <w:p w14:paraId="7DA3E16E"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Přestupku se dopustí také ten, kdo dle zákona o pohřebnictví</w:t>
      </w:r>
    </w:p>
    <w:p w14:paraId="130C2622" w14:textId="77777777" w:rsidR="004E10EC" w:rsidRPr="00A85AB6" w:rsidRDefault="002108C0" w:rsidP="00D135E6">
      <w:pPr>
        <w:pStyle w:val="Odstavecseseznamem"/>
        <w:widowControl/>
        <w:numPr>
          <w:ilvl w:val="0"/>
          <w:numId w:val="13"/>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 rozporu s § 4 odst. 1 písm. f) zachází s lidskými pozůstatky nebo lidskými ostatky na pohřebišti způsobem dotýkajícím se důstojnosti zemřelého nebo mravního cítění pozůstalých a veřejnosti,</w:t>
      </w:r>
    </w:p>
    <w:p w14:paraId="541FB2DA" w14:textId="77777777" w:rsidR="004E10EC" w:rsidRPr="00A85AB6" w:rsidRDefault="002108C0" w:rsidP="00D135E6">
      <w:pPr>
        <w:pStyle w:val="Odstavecseseznamem"/>
        <w:widowControl/>
        <w:numPr>
          <w:ilvl w:val="0"/>
          <w:numId w:val="13"/>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 rozporu s § 4 odst. 1 písm. g) neoprávněně otevře na pohřebišti konečnou rakev s lidskými pozůstatky nebo urnu s lidskými ostatky,</w:t>
      </w:r>
    </w:p>
    <w:p w14:paraId="5F1D407E" w14:textId="77777777" w:rsidR="004E10EC" w:rsidRPr="00A85AB6" w:rsidRDefault="002108C0" w:rsidP="00D135E6">
      <w:pPr>
        <w:pStyle w:val="Odstavecseseznamem"/>
        <w:widowControl/>
        <w:numPr>
          <w:ilvl w:val="0"/>
          <w:numId w:val="13"/>
        </w:numPr>
        <w:suppressAutoHyphens w:val="0"/>
        <w:autoSpaceDE w:val="0"/>
        <w:spacing w:after="267" w:line="240" w:lineRule="auto"/>
        <w:ind w:firstLine="0"/>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v rozporu s § 4 odst. 1 písm. h) neoprávněně otevře na pohřebišti hrob nebo hrobku nebo neoprávněně provádí exhumaci,</w:t>
      </w:r>
    </w:p>
    <w:p w14:paraId="003FFFD0" w14:textId="77777777" w:rsidR="004E10EC" w:rsidRPr="00A85AB6" w:rsidRDefault="002108C0" w:rsidP="00D135E6">
      <w:pPr>
        <w:pStyle w:val="Odstavecseseznamem"/>
        <w:widowControl/>
        <w:numPr>
          <w:ilvl w:val="0"/>
          <w:numId w:val="13"/>
        </w:numPr>
        <w:suppressAutoHyphens w:val="0"/>
        <w:autoSpaceDE w:val="0"/>
        <w:spacing w:after="267" w:line="240" w:lineRule="auto"/>
        <w:ind w:firstLine="0"/>
        <w:jc w:val="both"/>
        <w:textAlignment w:val="auto"/>
        <w:rPr>
          <w:rFonts w:ascii="Times New Roman" w:eastAsia="Times New Roman" w:hAnsi="Times New Roman" w:cs="Times New Roman"/>
          <w:sz w:val="24"/>
          <w:szCs w:val="24"/>
          <w:lang w:eastAsia="cs-CZ"/>
        </w:rPr>
      </w:pPr>
      <w:r w:rsidRPr="00A85AB6">
        <w:rPr>
          <w:rFonts w:ascii="Times New Roman" w:eastAsia="Times New Roman" w:hAnsi="Times New Roman" w:cs="Times New Roman"/>
          <w:sz w:val="24"/>
          <w:szCs w:val="24"/>
          <w:lang w:eastAsia="cs-CZ"/>
        </w:rPr>
        <w:t>je nájemcem místa na pohřebišti a nezajišťuje údržbu pronajatého hrobového místa i přes písemné upozornění provozovatele pohřebiště</w:t>
      </w:r>
    </w:p>
    <w:p w14:paraId="32458077" w14:textId="77777777" w:rsidR="004E10EC" w:rsidRPr="00A85AB6" w:rsidRDefault="004E10EC" w:rsidP="00D135E6">
      <w:pPr>
        <w:pStyle w:val="Odstavecseseznamem"/>
        <w:widowControl/>
        <w:suppressAutoHyphens w:val="0"/>
        <w:autoSpaceDE w:val="0"/>
        <w:spacing w:after="267" w:line="240" w:lineRule="auto"/>
        <w:ind w:left="1440"/>
        <w:jc w:val="both"/>
        <w:textAlignment w:val="auto"/>
        <w:rPr>
          <w:rFonts w:ascii="Times New Roman" w:hAnsi="Times New Roman" w:cs="Times New Roman"/>
          <w:color w:val="000000"/>
          <w:kern w:val="0"/>
          <w:sz w:val="24"/>
          <w:szCs w:val="24"/>
        </w:rPr>
      </w:pPr>
    </w:p>
    <w:p w14:paraId="2F5E2E06" w14:textId="77777777" w:rsidR="004E10EC" w:rsidRPr="00A85AB6" w:rsidRDefault="002108C0" w:rsidP="00D135E6">
      <w:pPr>
        <w:pStyle w:val="Odstavecseseznamem"/>
        <w:widowControl/>
        <w:numPr>
          <w:ilvl w:val="0"/>
          <w:numId w:val="13"/>
        </w:numPr>
        <w:suppressAutoHyphens w:val="0"/>
        <w:autoSpaceDE w:val="0"/>
        <w:spacing w:after="0" w:line="240" w:lineRule="auto"/>
        <w:ind w:firstLine="0"/>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Za přestupky uvedené výše lze uložit pokutu až do výše 100 000,- Kč ve smyslu § 26 zákona o pohřebnictví.</w:t>
      </w:r>
    </w:p>
    <w:p w14:paraId="4B186768" w14:textId="1FC891F8" w:rsidR="004E10EC"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1</w:t>
      </w:r>
      <w:r w:rsidR="004A20B7">
        <w:rPr>
          <w:rFonts w:ascii="Times New Roman" w:eastAsia="Times New Roman" w:hAnsi="Times New Roman" w:cs="Times New Roman"/>
          <w:b/>
          <w:bCs/>
          <w:i/>
          <w:iCs/>
          <w:sz w:val="24"/>
          <w:szCs w:val="24"/>
          <w:lang w:eastAsia="cs-CZ"/>
        </w:rPr>
        <w:t>3</w:t>
      </w:r>
      <w:r>
        <w:rPr>
          <w:rFonts w:ascii="Times New Roman" w:eastAsia="Times New Roman" w:hAnsi="Times New Roman" w:cs="Times New Roman"/>
          <w:b/>
          <w:bCs/>
          <w:i/>
          <w:iCs/>
          <w:sz w:val="24"/>
          <w:szCs w:val="24"/>
          <w:lang w:eastAsia="cs-CZ"/>
        </w:rPr>
        <w:br/>
        <w:t>Ostatní ustanovení</w:t>
      </w:r>
    </w:p>
    <w:p w14:paraId="0243E8B6" w14:textId="77777777" w:rsidR="004E10EC" w:rsidRPr="00A85AB6" w:rsidRDefault="002108C0"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r w:rsidRPr="00B72D42">
        <w:rPr>
          <w:rFonts w:ascii="Times New Roman" w:hAnsi="Times New Roman" w:cs="Times New Roman"/>
          <w:color w:val="000000"/>
          <w:kern w:val="0"/>
          <w:sz w:val="20"/>
          <w:szCs w:val="20"/>
        </w:rPr>
        <w:t xml:space="preserve">1. </w:t>
      </w:r>
      <w:r w:rsidRPr="00A85AB6">
        <w:rPr>
          <w:rFonts w:ascii="Times New Roman" w:hAnsi="Times New Roman" w:cs="Times New Roman"/>
          <w:color w:val="000000"/>
          <w:kern w:val="0"/>
          <w:sz w:val="24"/>
          <w:szCs w:val="24"/>
        </w:rPr>
        <w:t>Právní vztahy neupravené tímto řádem, vztahující se k provozování pohřebiště, se řídí zákonem o pohřebnictví.</w:t>
      </w:r>
    </w:p>
    <w:p w14:paraId="02433F20" w14:textId="77777777" w:rsidR="004E10EC" w:rsidRPr="00A85AB6" w:rsidRDefault="004E10EC" w:rsidP="00D135E6">
      <w:pPr>
        <w:widowControl/>
        <w:suppressAutoHyphens w:val="0"/>
        <w:autoSpaceDE w:val="0"/>
        <w:spacing w:after="0" w:line="240" w:lineRule="auto"/>
        <w:jc w:val="both"/>
        <w:textAlignment w:val="auto"/>
        <w:rPr>
          <w:rFonts w:ascii="Times New Roman" w:hAnsi="Times New Roman" w:cs="Times New Roman"/>
          <w:color w:val="000000"/>
          <w:kern w:val="0"/>
          <w:sz w:val="24"/>
          <w:szCs w:val="24"/>
        </w:rPr>
      </w:pPr>
    </w:p>
    <w:p w14:paraId="68D95A29"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Pokud se písemný styk provádí doručenkou na adresu nájemce místa na pohřebišti, platí fikce doručení uplynutím posledního dne úložní lhůty u pošty.</w:t>
      </w:r>
    </w:p>
    <w:p w14:paraId="7564B5D2"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3. Kontrolu dodržování tohoto Řádu provádí provozovatel pohřebiště.</w:t>
      </w:r>
    </w:p>
    <w:p w14:paraId="33A0372B" w14:textId="77777777" w:rsidR="004E10EC" w:rsidRPr="00A85AB6" w:rsidRDefault="002108C0" w:rsidP="00D135E6">
      <w:pPr>
        <w:widowControl/>
        <w:suppressAutoHyphens w:val="0"/>
        <w:autoSpaceDE w:val="0"/>
        <w:spacing w:after="267" w:line="240" w:lineRule="auto"/>
        <w:jc w:val="both"/>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4. Výjimky z Řádu pohřebiště dle individuální žádosti může schválit zastupitelstvo obce.</w:t>
      </w:r>
    </w:p>
    <w:p w14:paraId="24714C75" w14:textId="77777777" w:rsidR="004E10EC"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13</w:t>
      </w:r>
      <w:r>
        <w:rPr>
          <w:rFonts w:ascii="Times New Roman" w:eastAsia="Times New Roman" w:hAnsi="Times New Roman" w:cs="Times New Roman"/>
          <w:b/>
          <w:bCs/>
          <w:i/>
          <w:iCs/>
          <w:sz w:val="24"/>
          <w:szCs w:val="24"/>
          <w:lang w:eastAsia="cs-CZ"/>
        </w:rPr>
        <w:br/>
        <w:t>Zrušující ustanovení</w:t>
      </w:r>
    </w:p>
    <w:p w14:paraId="298EE432" w14:textId="253F9C9D" w:rsidR="004E10EC" w:rsidRPr="00A85AB6" w:rsidRDefault="002108C0" w:rsidP="00D93098">
      <w:pPr>
        <w:widowControl/>
        <w:suppressAutoHyphens w:val="0"/>
        <w:autoSpaceDE w:val="0"/>
        <w:spacing w:after="0" w:line="240" w:lineRule="auto"/>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Dnem nabytí účinnosti tohoto schváleného Řádu pohřebiště se zrušuje v celém rozsahu Řád pohřebiště, schválený obcí Čkyně dne 29. 4. 2020.</w:t>
      </w:r>
    </w:p>
    <w:p w14:paraId="224D2BFD" w14:textId="77777777" w:rsidR="00F1366F" w:rsidRPr="00A85AB6" w:rsidRDefault="00F1366F" w:rsidP="00D93098">
      <w:pPr>
        <w:widowControl/>
        <w:suppressAutoHyphens w:val="0"/>
        <w:autoSpaceDE w:val="0"/>
        <w:spacing w:after="0" w:line="240" w:lineRule="auto"/>
        <w:textAlignment w:val="auto"/>
        <w:rPr>
          <w:rFonts w:ascii="Times New Roman" w:hAnsi="Times New Roman" w:cs="Times New Roman"/>
          <w:color w:val="000000"/>
          <w:kern w:val="0"/>
          <w:sz w:val="24"/>
          <w:szCs w:val="24"/>
        </w:rPr>
      </w:pPr>
    </w:p>
    <w:p w14:paraId="00558EC6" w14:textId="77777777" w:rsidR="00F1366F" w:rsidRPr="00A85AB6" w:rsidRDefault="00F1366F" w:rsidP="00D93098">
      <w:pPr>
        <w:widowControl/>
        <w:suppressAutoHyphens w:val="0"/>
        <w:autoSpaceDE w:val="0"/>
        <w:spacing w:after="0" w:line="240" w:lineRule="auto"/>
        <w:textAlignment w:val="auto"/>
        <w:rPr>
          <w:rFonts w:ascii="Times New Roman" w:hAnsi="Times New Roman" w:cs="Times New Roman"/>
          <w:color w:val="000000"/>
          <w:kern w:val="0"/>
          <w:sz w:val="24"/>
          <w:szCs w:val="24"/>
        </w:rPr>
      </w:pPr>
    </w:p>
    <w:p w14:paraId="22AA74B8" w14:textId="77777777" w:rsidR="00D93098" w:rsidRPr="00A85AB6" w:rsidRDefault="00D93098" w:rsidP="00D93098">
      <w:pPr>
        <w:widowControl/>
        <w:suppressAutoHyphens w:val="0"/>
        <w:autoSpaceDE w:val="0"/>
        <w:spacing w:after="0" w:line="240" w:lineRule="auto"/>
        <w:textAlignment w:val="auto"/>
        <w:rPr>
          <w:rFonts w:ascii="Times New Roman" w:hAnsi="Times New Roman" w:cs="Times New Roman"/>
          <w:color w:val="000000"/>
          <w:kern w:val="0"/>
          <w:sz w:val="24"/>
          <w:szCs w:val="24"/>
        </w:rPr>
      </w:pPr>
    </w:p>
    <w:p w14:paraId="69D514C6" w14:textId="77777777" w:rsidR="004E10EC" w:rsidRDefault="002108C0" w:rsidP="00D135E6">
      <w:pPr>
        <w:pStyle w:val="Standard"/>
        <w:keepNext/>
        <w:spacing w:before="240" w:after="240" w:line="240" w:lineRule="auto"/>
        <w:jc w:val="center"/>
        <w:outlineLvl w:val="1"/>
        <w:rPr>
          <w:rFonts w:ascii="Times New Roman" w:eastAsia="Times New Roman" w:hAnsi="Times New Roman" w:cs="Times New Roman"/>
          <w:b/>
          <w:bCs/>
          <w:i/>
          <w:iCs/>
          <w:sz w:val="24"/>
          <w:szCs w:val="24"/>
          <w:lang w:eastAsia="cs-CZ"/>
        </w:rPr>
      </w:pPr>
      <w:r>
        <w:rPr>
          <w:rFonts w:ascii="Times New Roman" w:eastAsia="Times New Roman" w:hAnsi="Times New Roman" w:cs="Times New Roman"/>
          <w:b/>
          <w:bCs/>
          <w:i/>
          <w:iCs/>
          <w:sz w:val="24"/>
          <w:szCs w:val="24"/>
          <w:lang w:eastAsia="cs-CZ"/>
        </w:rPr>
        <w:t>Článek 14</w:t>
      </w:r>
      <w:r>
        <w:rPr>
          <w:rFonts w:ascii="Times New Roman" w:eastAsia="Times New Roman" w:hAnsi="Times New Roman" w:cs="Times New Roman"/>
          <w:b/>
          <w:bCs/>
          <w:i/>
          <w:iCs/>
          <w:sz w:val="24"/>
          <w:szCs w:val="24"/>
          <w:lang w:eastAsia="cs-CZ"/>
        </w:rPr>
        <w:br/>
        <w:t>Závěrečné ustanovení</w:t>
      </w:r>
    </w:p>
    <w:p w14:paraId="2E8ADC21" w14:textId="3E54D368" w:rsidR="004E10EC" w:rsidRPr="00A85AB6" w:rsidRDefault="002108C0" w:rsidP="00D135E6">
      <w:pPr>
        <w:widowControl/>
        <w:suppressAutoHyphens w:val="0"/>
        <w:autoSpaceDE w:val="0"/>
        <w:spacing w:after="268" w:line="240" w:lineRule="auto"/>
        <w:textAlignment w:val="auto"/>
        <w:rPr>
          <w:sz w:val="24"/>
          <w:szCs w:val="24"/>
        </w:rPr>
      </w:pPr>
      <w:r w:rsidRPr="00B72D42">
        <w:rPr>
          <w:rFonts w:ascii="Times New Roman" w:hAnsi="Times New Roman" w:cs="Times New Roman"/>
          <w:color w:val="000000"/>
          <w:kern w:val="0"/>
          <w:sz w:val="20"/>
          <w:szCs w:val="20"/>
        </w:rPr>
        <w:t xml:space="preserve">1. </w:t>
      </w:r>
      <w:r w:rsidRPr="00A85AB6">
        <w:rPr>
          <w:rFonts w:ascii="Times New Roman" w:hAnsi="Times New Roman" w:cs="Times New Roman"/>
          <w:color w:val="000000"/>
          <w:kern w:val="0"/>
          <w:sz w:val="24"/>
          <w:szCs w:val="24"/>
        </w:rPr>
        <w:t xml:space="preserve">Tento řád je účinný </w:t>
      </w:r>
      <w:r w:rsidRPr="00156161">
        <w:rPr>
          <w:rFonts w:ascii="Times New Roman" w:hAnsi="Times New Roman" w:cs="Times New Roman"/>
          <w:color w:val="000000"/>
          <w:kern w:val="0"/>
          <w:sz w:val="24"/>
          <w:szCs w:val="24"/>
        </w:rPr>
        <w:t xml:space="preserve">dnem </w:t>
      </w:r>
      <w:r w:rsidRPr="00156161">
        <w:rPr>
          <w:rFonts w:ascii="Times New Roman" w:hAnsi="Times New Roman" w:cs="Times New Roman"/>
          <w:kern w:val="0"/>
          <w:sz w:val="24"/>
          <w:szCs w:val="24"/>
        </w:rPr>
        <w:t>01.10.202</w:t>
      </w:r>
      <w:r w:rsidR="0099738A" w:rsidRPr="00156161">
        <w:rPr>
          <w:rFonts w:ascii="Times New Roman" w:hAnsi="Times New Roman" w:cs="Times New Roman"/>
          <w:kern w:val="0"/>
          <w:sz w:val="24"/>
          <w:szCs w:val="24"/>
        </w:rPr>
        <w:t>6</w:t>
      </w:r>
    </w:p>
    <w:p w14:paraId="202B9C8E" w14:textId="77777777" w:rsidR="004E10EC" w:rsidRPr="00A85AB6" w:rsidRDefault="002108C0" w:rsidP="00D135E6">
      <w:pPr>
        <w:widowControl/>
        <w:suppressAutoHyphens w:val="0"/>
        <w:autoSpaceDE w:val="0"/>
        <w:spacing w:after="0" w:line="240" w:lineRule="auto"/>
        <w:textAlignment w:val="auto"/>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2. Řád veřejného pohřebiště bude vyvěšen na úřední desce obecního úřadu ve Čkyni po dobu 15 dnů a po celou dobu platnosti tohoto řádu musí být vyvěšen na pohřebišti na místě obvyklém.</w:t>
      </w:r>
    </w:p>
    <w:p w14:paraId="4421C0C3" w14:textId="77777777" w:rsidR="004E10EC" w:rsidRPr="00A85AB6" w:rsidRDefault="004E10EC" w:rsidP="00D135E6">
      <w:pPr>
        <w:widowControl/>
        <w:suppressAutoHyphens w:val="0"/>
        <w:autoSpaceDE w:val="0"/>
        <w:spacing w:after="0" w:line="240" w:lineRule="auto"/>
        <w:textAlignment w:val="auto"/>
        <w:rPr>
          <w:rFonts w:ascii="Times New Roman" w:hAnsi="Times New Roman" w:cs="Times New Roman"/>
          <w:color w:val="000000"/>
          <w:kern w:val="0"/>
          <w:sz w:val="24"/>
          <w:szCs w:val="24"/>
        </w:rPr>
      </w:pPr>
    </w:p>
    <w:p w14:paraId="5DECD620" w14:textId="3126D6EC" w:rsidR="004E10EC" w:rsidRPr="00A85AB6" w:rsidRDefault="002108C0" w:rsidP="00D135E6">
      <w:pPr>
        <w:pStyle w:val="Standard"/>
        <w:rPr>
          <w:rFonts w:ascii="Times New Roman" w:hAnsi="Times New Roman" w:cs="Times New Roman"/>
          <w:color w:val="000000"/>
          <w:kern w:val="0"/>
          <w:sz w:val="24"/>
          <w:szCs w:val="24"/>
        </w:rPr>
      </w:pPr>
      <w:r w:rsidRPr="00A85AB6">
        <w:rPr>
          <w:rFonts w:ascii="Times New Roman" w:hAnsi="Times New Roman" w:cs="Times New Roman"/>
          <w:color w:val="000000"/>
          <w:kern w:val="0"/>
          <w:sz w:val="24"/>
          <w:szCs w:val="24"/>
        </w:rPr>
        <w:t xml:space="preserve">Ve Čkyni </w:t>
      </w:r>
      <w:r w:rsidRPr="00156161">
        <w:rPr>
          <w:rFonts w:ascii="Times New Roman" w:hAnsi="Times New Roman" w:cs="Times New Roman"/>
          <w:color w:val="000000"/>
          <w:kern w:val="0"/>
          <w:sz w:val="24"/>
          <w:szCs w:val="24"/>
        </w:rPr>
        <w:t xml:space="preserve">dne: </w:t>
      </w:r>
      <w:r w:rsidR="00156161" w:rsidRPr="00156161">
        <w:rPr>
          <w:rFonts w:ascii="Times New Roman" w:hAnsi="Times New Roman" w:cs="Times New Roman"/>
          <w:color w:val="000000"/>
          <w:kern w:val="0"/>
          <w:sz w:val="24"/>
          <w:szCs w:val="24"/>
        </w:rPr>
        <w:t>15</w:t>
      </w:r>
      <w:r w:rsidRPr="00156161">
        <w:rPr>
          <w:rFonts w:ascii="Times New Roman" w:hAnsi="Times New Roman" w:cs="Times New Roman"/>
          <w:color w:val="000000"/>
          <w:kern w:val="0"/>
          <w:sz w:val="24"/>
          <w:szCs w:val="24"/>
        </w:rPr>
        <w:t>.09.202</w:t>
      </w:r>
      <w:r w:rsidR="0099738A" w:rsidRPr="00156161">
        <w:rPr>
          <w:rFonts w:ascii="Times New Roman" w:hAnsi="Times New Roman" w:cs="Times New Roman"/>
          <w:color w:val="000000"/>
          <w:kern w:val="0"/>
          <w:sz w:val="24"/>
          <w:szCs w:val="24"/>
        </w:rPr>
        <w:t>6</w:t>
      </w:r>
      <w:r w:rsidRPr="00A85AB6">
        <w:rPr>
          <w:rFonts w:ascii="Times New Roman" w:hAnsi="Times New Roman" w:cs="Times New Roman"/>
          <w:color w:val="000000"/>
          <w:kern w:val="0"/>
          <w:sz w:val="24"/>
          <w:szCs w:val="24"/>
        </w:rPr>
        <w:t xml:space="preserve">                                         </w:t>
      </w:r>
    </w:p>
    <w:p w14:paraId="61DF68EF" w14:textId="77777777" w:rsidR="004E10EC" w:rsidRPr="00A85AB6" w:rsidRDefault="004E10EC" w:rsidP="00D135E6">
      <w:pPr>
        <w:pStyle w:val="Standard"/>
        <w:spacing w:after="0" w:line="240" w:lineRule="auto"/>
        <w:rPr>
          <w:rFonts w:ascii="Times New Roman" w:hAnsi="Times New Roman" w:cs="Times New Roman"/>
          <w:color w:val="000000"/>
          <w:kern w:val="0"/>
          <w:sz w:val="24"/>
          <w:szCs w:val="24"/>
        </w:rPr>
      </w:pPr>
    </w:p>
    <w:p w14:paraId="52C97476" w14:textId="77777777" w:rsidR="004E10EC" w:rsidRPr="00A85AB6" w:rsidRDefault="004E10EC" w:rsidP="00D135E6">
      <w:pPr>
        <w:pStyle w:val="Standard"/>
        <w:spacing w:after="0" w:line="240" w:lineRule="auto"/>
        <w:rPr>
          <w:rFonts w:ascii="Times New Roman" w:hAnsi="Times New Roman" w:cs="Times New Roman"/>
          <w:color w:val="000000"/>
          <w:kern w:val="0"/>
          <w:sz w:val="24"/>
          <w:szCs w:val="24"/>
        </w:rPr>
      </w:pPr>
    </w:p>
    <w:p w14:paraId="451703BA" w14:textId="3B69329F" w:rsidR="004E10EC" w:rsidRPr="00A85AB6" w:rsidRDefault="002108C0" w:rsidP="00D135E6">
      <w:pPr>
        <w:pStyle w:val="Standard"/>
        <w:spacing w:after="0" w:line="240" w:lineRule="auto"/>
        <w:rPr>
          <w:sz w:val="24"/>
          <w:szCs w:val="24"/>
        </w:rPr>
      </w:pPr>
      <w:r w:rsidRPr="00A85AB6">
        <w:rPr>
          <w:rFonts w:ascii="Times New Roman" w:eastAsia="Times New Roman" w:hAnsi="Times New Roman" w:cs="Times New Roman"/>
          <w:color w:val="000000"/>
          <w:kern w:val="0"/>
          <w:sz w:val="24"/>
          <w:szCs w:val="24"/>
        </w:rPr>
        <w:t xml:space="preserve">      </w:t>
      </w:r>
      <w:r w:rsidRPr="00A85AB6">
        <w:rPr>
          <w:rFonts w:ascii="Times New Roman" w:hAnsi="Times New Roman" w:cs="Times New Roman"/>
          <w:color w:val="000000"/>
          <w:kern w:val="0"/>
          <w:sz w:val="24"/>
          <w:szCs w:val="24"/>
        </w:rPr>
        <w:t>Ing. Stanislava Tůmová</w:t>
      </w:r>
      <w:r w:rsidR="008A6168" w:rsidRPr="00A85AB6">
        <w:rPr>
          <w:rFonts w:ascii="Times New Roman" w:hAnsi="Times New Roman" w:cs="Times New Roman"/>
          <w:color w:val="000000"/>
          <w:kern w:val="0"/>
          <w:sz w:val="24"/>
          <w:szCs w:val="24"/>
        </w:rPr>
        <w:t>, v.r.</w:t>
      </w:r>
      <w:r w:rsidRPr="00A85AB6">
        <w:rPr>
          <w:rFonts w:ascii="Times New Roman" w:hAnsi="Times New Roman" w:cs="Times New Roman"/>
          <w:color w:val="000000"/>
          <w:kern w:val="0"/>
          <w:sz w:val="24"/>
          <w:szCs w:val="24"/>
        </w:rPr>
        <w:tab/>
        <w:t xml:space="preserve">  </w:t>
      </w:r>
      <w:r w:rsidR="004A20B7">
        <w:rPr>
          <w:rFonts w:ascii="Times New Roman" w:hAnsi="Times New Roman" w:cs="Times New Roman"/>
          <w:color w:val="000000"/>
          <w:kern w:val="0"/>
          <w:sz w:val="24"/>
          <w:szCs w:val="24"/>
        </w:rPr>
        <w:tab/>
      </w:r>
      <w:r w:rsidR="004A20B7">
        <w:rPr>
          <w:rFonts w:ascii="Times New Roman" w:hAnsi="Times New Roman" w:cs="Times New Roman"/>
          <w:color w:val="000000"/>
          <w:kern w:val="0"/>
          <w:sz w:val="24"/>
          <w:szCs w:val="24"/>
        </w:rPr>
        <w:tab/>
      </w:r>
      <w:r w:rsidR="004A20B7">
        <w:rPr>
          <w:rFonts w:ascii="Times New Roman" w:hAnsi="Times New Roman" w:cs="Times New Roman"/>
          <w:color w:val="000000"/>
          <w:kern w:val="0"/>
          <w:sz w:val="24"/>
          <w:szCs w:val="24"/>
        </w:rPr>
        <w:tab/>
      </w:r>
      <w:r w:rsidRPr="00A85AB6">
        <w:rPr>
          <w:rFonts w:ascii="Times New Roman" w:hAnsi="Times New Roman" w:cs="Times New Roman"/>
          <w:color w:val="000000"/>
          <w:kern w:val="0"/>
          <w:sz w:val="24"/>
          <w:szCs w:val="24"/>
        </w:rPr>
        <w:t>Mgr. Jindřich Jelínek</w:t>
      </w:r>
      <w:r w:rsidR="008A6168" w:rsidRPr="00A85AB6">
        <w:rPr>
          <w:rFonts w:ascii="Times New Roman" w:hAnsi="Times New Roman" w:cs="Times New Roman"/>
          <w:color w:val="000000"/>
          <w:kern w:val="0"/>
          <w:sz w:val="24"/>
          <w:szCs w:val="24"/>
        </w:rPr>
        <w:t>, v.r.</w:t>
      </w:r>
    </w:p>
    <w:p w14:paraId="1EF6CDCA" w14:textId="6B368B0A" w:rsidR="004E10EC" w:rsidRPr="00A85AB6" w:rsidRDefault="002108C0" w:rsidP="00D135E6">
      <w:pPr>
        <w:pStyle w:val="Standard"/>
        <w:spacing w:after="0" w:line="240" w:lineRule="auto"/>
        <w:rPr>
          <w:sz w:val="24"/>
          <w:szCs w:val="24"/>
        </w:rPr>
      </w:pPr>
      <w:r w:rsidRPr="00A85AB6">
        <w:rPr>
          <w:rFonts w:ascii="Times New Roman" w:eastAsia="Times New Roman" w:hAnsi="Times New Roman" w:cs="Times New Roman"/>
          <w:color w:val="000000"/>
          <w:kern w:val="0"/>
          <w:sz w:val="24"/>
          <w:szCs w:val="24"/>
        </w:rPr>
        <w:t xml:space="preserve">       </w:t>
      </w:r>
      <w:r w:rsidRPr="00A85AB6">
        <w:rPr>
          <w:rFonts w:ascii="Times New Roman" w:hAnsi="Times New Roman" w:cs="Times New Roman"/>
          <w:color w:val="000000"/>
          <w:kern w:val="0"/>
          <w:sz w:val="24"/>
          <w:szCs w:val="24"/>
        </w:rPr>
        <w:t>starosta obce</w:t>
      </w:r>
      <w:r w:rsidRPr="00A85AB6">
        <w:rPr>
          <w:rFonts w:ascii="Times New Roman" w:hAnsi="Times New Roman" w:cs="Times New Roman"/>
          <w:color w:val="000000"/>
          <w:kern w:val="0"/>
          <w:sz w:val="24"/>
          <w:szCs w:val="24"/>
        </w:rPr>
        <w:tab/>
      </w:r>
      <w:r w:rsidRPr="00A85AB6">
        <w:rPr>
          <w:rFonts w:ascii="Times New Roman" w:hAnsi="Times New Roman" w:cs="Times New Roman"/>
          <w:color w:val="000000"/>
          <w:kern w:val="0"/>
          <w:sz w:val="24"/>
          <w:szCs w:val="24"/>
        </w:rPr>
        <w:tab/>
      </w:r>
      <w:r w:rsidR="008810DC" w:rsidRPr="00A85AB6">
        <w:rPr>
          <w:rFonts w:ascii="Times New Roman" w:hAnsi="Times New Roman" w:cs="Times New Roman"/>
          <w:color w:val="000000"/>
          <w:kern w:val="0"/>
          <w:sz w:val="24"/>
          <w:szCs w:val="24"/>
        </w:rPr>
        <w:t xml:space="preserve"> </w:t>
      </w:r>
      <w:r w:rsidR="00B72D42" w:rsidRPr="00A85AB6">
        <w:rPr>
          <w:rFonts w:ascii="Times New Roman" w:hAnsi="Times New Roman" w:cs="Times New Roman"/>
          <w:color w:val="000000"/>
          <w:kern w:val="0"/>
          <w:sz w:val="24"/>
          <w:szCs w:val="24"/>
        </w:rPr>
        <w:tab/>
      </w:r>
      <w:r w:rsidR="004A20B7">
        <w:rPr>
          <w:rFonts w:ascii="Times New Roman" w:hAnsi="Times New Roman" w:cs="Times New Roman"/>
          <w:color w:val="000000"/>
          <w:kern w:val="0"/>
          <w:sz w:val="24"/>
          <w:szCs w:val="24"/>
        </w:rPr>
        <w:tab/>
      </w:r>
      <w:r w:rsidR="004A20B7">
        <w:rPr>
          <w:rFonts w:ascii="Times New Roman" w:hAnsi="Times New Roman" w:cs="Times New Roman"/>
          <w:color w:val="000000"/>
          <w:kern w:val="0"/>
          <w:sz w:val="24"/>
          <w:szCs w:val="24"/>
        </w:rPr>
        <w:tab/>
      </w:r>
      <w:r w:rsidR="004A20B7">
        <w:rPr>
          <w:rFonts w:ascii="Times New Roman" w:hAnsi="Times New Roman" w:cs="Times New Roman"/>
          <w:color w:val="000000"/>
          <w:kern w:val="0"/>
          <w:sz w:val="24"/>
          <w:szCs w:val="24"/>
        </w:rPr>
        <w:tab/>
      </w:r>
      <w:r w:rsidRPr="00A85AB6">
        <w:rPr>
          <w:rFonts w:ascii="Times New Roman" w:hAnsi="Times New Roman" w:cs="Times New Roman"/>
          <w:color w:val="000000"/>
          <w:kern w:val="0"/>
          <w:sz w:val="24"/>
          <w:szCs w:val="24"/>
        </w:rPr>
        <w:t>místostarosta</w:t>
      </w:r>
      <w:r w:rsidR="008810DC" w:rsidRPr="00A85AB6">
        <w:rPr>
          <w:rFonts w:ascii="Times New Roman" w:hAnsi="Times New Roman" w:cs="Times New Roman"/>
          <w:color w:val="000000"/>
          <w:kern w:val="0"/>
          <w:sz w:val="24"/>
          <w:szCs w:val="24"/>
        </w:rPr>
        <w:t xml:space="preserve"> obce</w:t>
      </w:r>
    </w:p>
    <w:sectPr w:rsidR="004E10EC" w:rsidRPr="00A85AB6" w:rsidSect="00A85AB6">
      <w:headerReference w:type="default" r:id="rId9"/>
      <w:footerReference w:type="default" r:id="rId10"/>
      <w:pgSz w:w="11906" w:h="16838" w:code="9"/>
      <w:pgMar w:top="1417" w:right="1417" w:bottom="1417" w:left="1417" w:header="708" w:footer="708" w:gutter="0"/>
      <w:cols w:space="708"/>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A212AC" w14:textId="77777777" w:rsidR="0080242B" w:rsidRDefault="0080242B">
      <w:pPr>
        <w:spacing w:after="0" w:line="240" w:lineRule="auto"/>
      </w:pPr>
      <w:r>
        <w:separator/>
      </w:r>
    </w:p>
  </w:endnote>
  <w:endnote w:type="continuationSeparator" w:id="0">
    <w:p w14:paraId="68D94170" w14:textId="77777777" w:rsidR="0080242B" w:rsidRDefault="00802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panose1 w:val="05010000000000000000"/>
    <w:charset w:val="00"/>
    <w:family w:val="auto"/>
    <w:pitch w:val="variable"/>
    <w:sig w:usb0="800000AF" w:usb1="1001ECEA" w:usb2="00000000" w:usb3="00000000" w:csb0="8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SimSun;宋体">
    <w:altName w:val="Yu Gothic"/>
    <w:panose1 w:val="00000000000000000000"/>
    <w:charset w:val="80"/>
    <w:family w:val="roman"/>
    <w:notTrueType/>
    <w:pitch w:val="default"/>
  </w:font>
  <w:font w:name="Tahoma">
    <w:panose1 w:val="020B0604030504040204"/>
    <w:charset w:val="EE"/>
    <w:family w:val="swiss"/>
    <w:pitch w:val="variable"/>
    <w:sig w:usb0="E1002EFF" w:usb1="C000605B" w:usb2="00000029" w:usb3="00000000" w:csb0="000101FF" w:csb1="00000000"/>
  </w:font>
  <w:font w:name="OpenSymbol;Arial Unicode MS">
    <w:panose1 w:val="00000000000000000000"/>
    <w:charset w:val="00"/>
    <w:family w:val="roman"/>
    <w:notTrueType/>
    <w:pitch w:val="default"/>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D8956" w14:textId="77777777" w:rsidR="004E10EC" w:rsidRDefault="002108C0">
    <w:pPr>
      <w:pStyle w:val="Zpat"/>
      <w:jc w:val="center"/>
    </w:pPr>
    <w:r>
      <w:fldChar w:fldCharType="begin"/>
    </w:r>
    <w:r>
      <w:instrText xml:space="preserve"> PAGE </w:instrText>
    </w:r>
    <w:r>
      <w:fldChar w:fldCharType="separate"/>
    </w:r>
    <w:r>
      <w:t>17</w:t>
    </w:r>
    <w:r>
      <w:fldChar w:fldCharType="end"/>
    </w:r>
  </w:p>
  <w:p w14:paraId="392A91AB" w14:textId="77777777" w:rsidR="004E10EC" w:rsidRDefault="004E10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902AF" w14:textId="77777777" w:rsidR="0080242B" w:rsidRDefault="0080242B">
      <w:pPr>
        <w:spacing w:after="0" w:line="240" w:lineRule="auto"/>
      </w:pPr>
      <w:r>
        <w:separator/>
      </w:r>
    </w:p>
  </w:footnote>
  <w:footnote w:type="continuationSeparator" w:id="0">
    <w:p w14:paraId="036D693F" w14:textId="77777777" w:rsidR="0080242B" w:rsidRDefault="008024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A9781" w14:textId="77777777" w:rsidR="004E10EC" w:rsidRDefault="004E10EC">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0521"/>
    <w:multiLevelType w:val="multilevel"/>
    <w:tmpl w:val="F6387290"/>
    <w:lvl w:ilvl="0">
      <w:numFmt w:val="bullet"/>
      <w:lvlText w:val=""/>
      <w:lvlJc w:val="left"/>
      <w:pPr>
        <w:tabs>
          <w:tab w:val="num" w:pos="0"/>
        </w:tabs>
        <w:ind w:left="0" w:firstLine="0"/>
      </w:pPr>
      <w:rPr>
        <w:rFonts w:ascii="Symbol" w:hAnsi="Symbol" w:cs="Symbol" w:hint="default"/>
        <w:color w:val="00000A"/>
      </w:rPr>
    </w:lvl>
    <w:lvl w:ilvl="1">
      <w:start w:val="1"/>
      <w:numFmt w:val="decimal"/>
      <w:pStyle w:val="Nadpis2"/>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1" w15:restartNumberingAfterBreak="0">
    <w:nsid w:val="0F417649"/>
    <w:multiLevelType w:val="multilevel"/>
    <w:tmpl w:val="4F38693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BA1981"/>
    <w:multiLevelType w:val="multilevel"/>
    <w:tmpl w:val="1D988FB2"/>
    <w:lvl w:ilvl="0">
      <w:start w:val="5"/>
      <w:numFmt w:val="bullet"/>
      <w:lvlText w:val="-"/>
      <w:lvlJc w:val="left"/>
      <w:pPr>
        <w:tabs>
          <w:tab w:val="num" w:pos="0"/>
        </w:tabs>
        <w:ind w:left="720" w:hanging="360"/>
      </w:pPr>
      <w:rPr>
        <w:rFonts w:ascii="OpenSymbol" w:hAnsi="OpenSymbol" w:cs="Open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9D31AE"/>
    <w:multiLevelType w:val="hybridMultilevel"/>
    <w:tmpl w:val="5D68E4B4"/>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6AD116C"/>
    <w:multiLevelType w:val="multilevel"/>
    <w:tmpl w:val="2770783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B4221B"/>
    <w:multiLevelType w:val="multilevel"/>
    <w:tmpl w:val="77B03438"/>
    <w:lvl w:ilvl="0">
      <w:start w:val="1"/>
      <w:numFmt w:val="lowerLetter"/>
      <w:lvlText w:val="%1."/>
      <w:lvlJc w:val="left"/>
      <w:pPr>
        <w:tabs>
          <w:tab w:val="num" w:pos="-348"/>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92C529C"/>
    <w:multiLevelType w:val="multilevel"/>
    <w:tmpl w:val="E586CDA4"/>
    <w:lvl w:ilvl="0">
      <w:start w:val="1"/>
      <w:numFmt w:val="decimal"/>
      <w:lvlText w:val="%1."/>
      <w:lvlJc w:val="left"/>
      <w:pPr>
        <w:tabs>
          <w:tab w:val="num" w:pos="-360"/>
        </w:tabs>
        <w:ind w:left="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F05C92"/>
    <w:multiLevelType w:val="multilevel"/>
    <w:tmpl w:val="16D2FC8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D96761"/>
    <w:multiLevelType w:val="hybridMultilevel"/>
    <w:tmpl w:val="E8E676A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27E24EEB"/>
    <w:multiLevelType w:val="multilevel"/>
    <w:tmpl w:val="927AED4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89A64F4"/>
    <w:multiLevelType w:val="multilevel"/>
    <w:tmpl w:val="713EF48A"/>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3C17CE"/>
    <w:multiLevelType w:val="multilevel"/>
    <w:tmpl w:val="EBB402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4BD66EC"/>
    <w:multiLevelType w:val="hybridMultilevel"/>
    <w:tmpl w:val="DB04E9E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6A92C9D"/>
    <w:multiLevelType w:val="multilevel"/>
    <w:tmpl w:val="580E708C"/>
    <w:lvl w:ilvl="0">
      <w:start w:val="1"/>
      <w:numFmt w:val="lowerLetter"/>
      <w:lvlText w:val="%1."/>
      <w:lvlJc w:val="left"/>
      <w:pPr>
        <w:tabs>
          <w:tab w:val="num" w:pos="0"/>
        </w:tabs>
        <w:ind w:left="405"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6AF04EB"/>
    <w:multiLevelType w:val="multilevel"/>
    <w:tmpl w:val="A524CD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B2C3A12"/>
    <w:multiLevelType w:val="multilevel"/>
    <w:tmpl w:val="FF028F8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785"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C93255E"/>
    <w:multiLevelType w:val="multilevel"/>
    <w:tmpl w:val="5D0269E8"/>
    <w:lvl w:ilvl="0">
      <w:start w:val="5"/>
      <w:numFmt w:val="bullet"/>
      <w:lvlText w:val="-"/>
      <w:lvlJc w:val="left"/>
      <w:pPr>
        <w:tabs>
          <w:tab w:val="num" w:pos="0"/>
        </w:tabs>
        <w:ind w:left="720" w:hanging="360"/>
      </w:pPr>
      <w:rPr>
        <w:rFonts w:ascii="OpenSymbol" w:hAnsi="OpenSymbol" w:cs="Open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77222"/>
    <w:multiLevelType w:val="multilevel"/>
    <w:tmpl w:val="BDAABF0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23A669A"/>
    <w:multiLevelType w:val="multilevel"/>
    <w:tmpl w:val="AF48C8F2"/>
    <w:lvl w:ilvl="0">
      <w:start w:val="1"/>
      <w:numFmt w:val="decimal"/>
      <w:lvlText w:val="%1."/>
      <w:lvlJc w:val="left"/>
      <w:pPr>
        <w:tabs>
          <w:tab w:val="num" w:pos="284"/>
        </w:tabs>
        <w:ind w:left="644" w:hanging="360"/>
      </w:pPr>
      <w:rPr>
        <w:rFonts w:ascii="Times New Roman" w:hAnsi="Times New Roman" w:cs="Times New Roman"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7566270"/>
    <w:multiLevelType w:val="multilevel"/>
    <w:tmpl w:val="51D8498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decimal"/>
      <w:lvlText w:val="%3."/>
      <w:lvlJc w:val="left"/>
      <w:pPr>
        <w:tabs>
          <w:tab w:val="num" w:pos="0"/>
        </w:tabs>
        <w:ind w:left="2340" w:hanging="360"/>
      </w:pPr>
    </w:lvl>
    <w:lvl w:ilvl="3">
      <w:start w:val="1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CF229EB"/>
    <w:multiLevelType w:val="multilevel"/>
    <w:tmpl w:val="9D5A2D2C"/>
    <w:lvl w:ilvl="0">
      <w:start w:val="5"/>
      <w:numFmt w:val="bullet"/>
      <w:lvlText w:val="-"/>
      <w:lvlJc w:val="left"/>
      <w:pPr>
        <w:tabs>
          <w:tab w:val="num" w:pos="0"/>
        </w:tabs>
        <w:ind w:left="720" w:hanging="360"/>
      </w:pPr>
      <w:rPr>
        <w:rFonts w:ascii="OpenSymbol" w:hAnsi="OpenSymbol" w:cs="Open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D15F12"/>
    <w:multiLevelType w:val="multilevel"/>
    <w:tmpl w:val="E0B294B2"/>
    <w:lvl w:ilvl="0">
      <w:start w:val="1"/>
      <w:numFmt w:val="decimal"/>
      <w:lvlText w:val="%1."/>
      <w:lvlJc w:val="left"/>
      <w:pPr>
        <w:tabs>
          <w:tab w:val="num" w:pos="0"/>
        </w:tabs>
        <w:ind w:left="405" w:hanging="360"/>
      </w:pPr>
      <w:rPr>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782630B"/>
    <w:multiLevelType w:val="multilevel"/>
    <w:tmpl w:val="C8587D1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DB07EBB"/>
    <w:multiLevelType w:val="multilevel"/>
    <w:tmpl w:val="4226107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7F78DE"/>
    <w:multiLevelType w:val="multilevel"/>
    <w:tmpl w:val="3B6C0F8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AF4670E"/>
    <w:multiLevelType w:val="hybridMultilevel"/>
    <w:tmpl w:val="DB04E9E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6" w15:restartNumberingAfterBreak="0">
    <w:nsid w:val="6C55441A"/>
    <w:multiLevelType w:val="multilevel"/>
    <w:tmpl w:val="9C08743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3695D13"/>
    <w:multiLevelType w:val="multilevel"/>
    <w:tmpl w:val="EE88952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75DA0EDA"/>
    <w:multiLevelType w:val="multilevel"/>
    <w:tmpl w:val="FD32F174"/>
    <w:lvl w:ilvl="0">
      <w:start w:val="1"/>
      <w:numFmt w:val="upperRoman"/>
      <w:lvlText w:val="%1."/>
      <w:lvlJc w:val="right"/>
      <w:pPr>
        <w:tabs>
          <w:tab w:val="num" w:pos="0"/>
        </w:tabs>
        <w:ind w:left="1068"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78C57076"/>
    <w:multiLevelType w:val="multilevel"/>
    <w:tmpl w:val="3CFAA04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36287105">
    <w:abstractNumId w:val="0"/>
  </w:num>
  <w:num w:numId="2" w16cid:durableId="1966540166">
    <w:abstractNumId w:val="9"/>
  </w:num>
  <w:num w:numId="3" w16cid:durableId="1378822139">
    <w:abstractNumId w:val="23"/>
  </w:num>
  <w:num w:numId="4" w16cid:durableId="172233706">
    <w:abstractNumId w:val="15"/>
  </w:num>
  <w:num w:numId="5" w16cid:durableId="25184049">
    <w:abstractNumId w:val="1"/>
  </w:num>
  <w:num w:numId="6" w16cid:durableId="1985043284">
    <w:abstractNumId w:val="22"/>
  </w:num>
  <w:num w:numId="7" w16cid:durableId="1116480874">
    <w:abstractNumId w:val="28"/>
  </w:num>
  <w:num w:numId="8" w16cid:durableId="382758895">
    <w:abstractNumId w:val="21"/>
  </w:num>
  <w:num w:numId="9" w16cid:durableId="1262641388">
    <w:abstractNumId w:val="27"/>
  </w:num>
  <w:num w:numId="10" w16cid:durableId="434902700">
    <w:abstractNumId w:val="6"/>
  </w:num>
  <w:num w:numId="11" w16cid:durableId="718553713">
    <w:abstractNumId w:val="4"/>
  </w:num>
  <w:num w:numId="12" w16cid:durableId="72090254">
    <w:abstractNumId w:val="17"/>
  </w:num>
  <w:num w:numId="13" w16cid:durableId="1660381933">
    <w:abstractNumId w:val="26"/>
  </w:num>
  <w:num w:numId="14" w16cid:durableId="43137660">
    <w:abstractNumId w:val="20"/>
  </w:num>
  <w:num w:numId="15" w16cid:durableId="1398091572">
    <w:abstractNumId w:val="14"/>
  </w:num>
  <w:num w:numId="16" w16cid:durableId="792136859">
    <w:abstractNumId w:val="10"/>
  </w:num>
  <w:num w:numId="17" w16cid:durableId="1272322189">
    <w:abstractNumId w:val="2"/>
  </w:num>
  <w:num w:numId="18" w16cid:durableId="910890973">
    <w:abstractNumId w:val="16"/>
  </w:num>
  <w:num w:numId="19" w16cid:durableId="1158577942">
    <w:abstractNumId w:val="11"/>
  </w:num>
  <w:num w:numId="20" w16cid:durableId="798912063">
    <w:abstractNumId w:val="24"/>
  </w:num>
  <w:num w:numId="21" w16cid:durableId="684094925">
    <w:abstractNumId w:val="13"/>
  </w:num>
  <w:num w:numId="22" w16cid:durableId="397703712">
    <w:abstractNumId w:val="7"/>
  </w:num>
  <w:num w:numId="23" w16cid:durableId="1509054398">
    <w:abstractNumId w:val="19"/>
  </w:num>
  <w:num w:numId="24" w16cid:durableId="1283264997">
    <w:abstractNumId w:val="18"/>
  </w:num>
  <w:num w:numId="25" w16cid:durableId="1900169175">
    <w:abstractNumId w:val="29"/>
  </w:num>
  <w:num w:numId="26" w16cid:durableId="1225795822">
    <w:abstractNumId w:val="5"/>
  </w:num>
  <w:num w:numId="27" w16cid:durableId="1407650639">
    <w:abstractNumId w:val="25"/>
  </w:num>
  <w:num w:numId="28" w16cid:durableId="388235494">
    <w:abstractNumId w:val="3"/>
  </w:num>
  <w:num w:numId="29" w16cid:durableId="338656324">
    <w:abstractNumId w:val="12"/>
  </w:num>
  <w:num w:numId="30" w16cid:durableId="9490926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C"/>
    <w:rsid w:val="000630B1"/>
    <w:rsid w:val="000850F7"/>
    <w:rsid w:val="000955EB"/>
    <w:rsid w:val="000E51EB"/>
    <w:rsid w:val="001328E3"/>
    <w:rsid w:val="00156161"/>
    <w:rsid w:val="00196C38"/>
    <w:rsid w:val="001A43A7"/>
    <w:rsid w:val="001B2228"/>
    <w:rsid w:val="001B3EF7"/>
    <w:rsid w:val="00204C8E"/>
    <w:rsid w:val="002108C0"/>
    <w:rsid w:val="00271167"/>
    <w:rsid w:val="002F08B3"/>
    <w:rsid w:val="00344FBE"/>
    <w:rsid w:val="0034560D"/>
    <w:rsid w:val="0036467A"/>
    <w:rsid w:val="004060E3"/>
    <w:rsid w:val="004A20B7"/>
    <w:rsid w:val="004B6FE9"/>
    <w:rsid w:val="004E10EC"/>
    <w:rsid w:val="005869AC"/>
    <w:rsid w:val="005921E7"/>
    <w:rsid w:val="005D2906"/>
    <w:rsid w:val="0063135B"/>
    <w:rsid w:val="006547E9"/>
    <w:rsid w:val="006C79A9"/>
    <w:rsid w:val="006E416A"/>
    <w:rsid w:val="00723159"/>
    <w:rsid w:val="00767276"/>
    <w:rsid w:val="007C011C"/>
    <w:rsid w:val="007D553C"/>
    <w:rsid w:val="007E73B1"/>
    <w:rsid w:val="00800C2D"/>
    <w:rsid w:val="0080242B"/>
    <w:rsid w:val="00806BD7"/>
    <w:rsid w:val="008810DC"/>
    <w:rsid w:val="008A6168"/>
    <w:rsid w:val="008C021A"/>
    <w:rsid w:val="009229E5"/>
    <w:rsid w:val="0099738A"/>
    <w:rsid w:val="00A06DAC"/>
    <w:rsid w:val="00A85AB6"/>
    <w:rsid w:val="00AB5F72"/>
    <w:rsid w:val="00B03AF5"/>
    <w:rsid w:val="00B103D8"/>
    <w:rsid w:val="00B15F26"/>
    <w:rsid w:val="00B23CAD"/>
    <w:rsid w:val="00B3720A"/>
    <w:rsid w:val="00B47E8A"/>
    <w:rsid w:val="00B72D42"/>
    <w:rsid w:val="00BB0D21"/>
    <w:rsid w:val="00BB68E5"/>
    <w:rsid w:val="00BD690A"/>
    <w:rsid w:val="00C328E7"/>
    <w:rsid w:val="00C43239"/>
    <w:rsid w:val="00C75311"/>
    <w:rsid w:val="00D135E6"/>
    <w:rsid w:val="00D45D45"/>
    <w:rsid w:val="00D93098"/>
    <w:rsid w:val="00EB4DA1"/>
    <w:rsid w:val="00EF432E"/>
    <w:rsid w:val="00F1366F"/>
    <w:rsid w:val="00F4276A"/>
    <w:rsid w:val="00FF174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DF199"/>
  <w15:docId w15:val="{55848219-55B9-4577-AF73-B2BEC1A6A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cs-CZ"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pacing w:after="160" w:line="254" w:lineRule="auto"/>
      <w:textAlignment w:val="baseline"/>
    </w:pPr>
    <w:rPr>
      <w:rFonts w:ascii="Calibri" w:eastAsia="SimSun;宋体" w:hAnsi="Calibri" w:cs="Tahoma"/>
      <w:kern w:val="2"/>
      <w:sz w:val="22"/>
      <w:szCs w:val="22"/>
      <w:lang w:bidi="ar-SA"/>
    </w:rPr>
  </w:style>
  <w:style w:type="paragraph" w:styleId="Nadpis2">
    <w:name w:val="heading 2"/>
    <w:basedOn w:val="Normln"/>
    <w:next w:val="Normln"/>
    <w:uiPriority w:val="9"/>
    <w:unhideWhenUsed/>
    <w:qFormat/>
    <w:pPr>
      <w:keepNext/>
      <w:widowControl/>
      <w:numPr>
        <w:ilvl w:val="1"/>
        <w:numId w:val="1"/>
      </w:numPr>
      <w:spacing w:after="0" w:line="240" w:lineRule="auto"/>
      <w:jc w:val="center"/>
      <w:textAlignment w:val="auto"/>
      <w:outlineLvl w:val="1"/>
    </w:pPr>
    <w:rPr>
      <w:rFonts w:ascii="Times New Roman" w:eastAsia="Times New Roman" w:hAnsi="Times New Roman" w:cs="Times New Roman"/>
      <w:kern w:val="0"/>
      <w:sz w:val="24"/>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rPr>
      <w:rFonts w:ascii="Symbol" w:hAnsi="Symbol" w:cs="Symbol"/>
      <w:color w:val="00000A"/>
    </w:rPr>
  </w:style>
  <w:style w:type="character" w:customStyle="1" w:styleId="WW8Num8z0">
    <w:name w:val="WW8Num8z0"/>
    <w:qFormat/>
    <w:rPr>
      <w:color w:val="000000"/>
    </w:rPr>
  </w:style>
  <w:style w:type="character" w:customStyle="1" w:styleId="WW8Num10z0">
    <w:name w:val="WW8Num10z0"/>
    <w:qFormat/>
  </w:style>
  <w:style w:type="character" w:customStyle="1" w:styleId="WW8Num14z0">
    <w:name w:val="WW8Num14z0"/>
    <w:qFormat/>
    <w:rPr>
      <w:rFonts w:ascii="OpenSymbol;Arial Unicode MS" w:hAnsi="OpenSymbol;Arial Unicode MS" w:cs="OpenSymbol;Arial Unicode MS"/>
    </w:rPr>
  </w:style>
  <w:style w:type="character" w:customStyle="1" w:styleId="WW8Num16z0">
    <w:name w:val="WW8Num16z0"/>
    <w:qFormat/>
  </w:style>
  <w:style w:type="character" w:customStyle="1" w:styleId="WW8Num17z0">
    <w:name w:val="WW8Num17z0"/>
    <w:qFormat/>
    <w:rPr>
      <w:rFonts w:ascii="OpenSymbol;Arial Unicode MS" w:hAnsi="OpenSymbol;Arial Unicode MS" w:cs="OpenSymbol;Arial Unicode MS"/>
    </w:rPr>
  </w:style>
  <w:style w:type="character" w:customStyle="1" w:styleId="WW8Num18z0">
    <w:name w:val="WW8Num18z0"/>
    <w:qFormat/>
    <w:rPr>
      <w:rFonts w:ascii="OpenSymbol;Arial Unicode MS" w:hAnsi="OpenSymbol;Arial Unicode MS" w:cs="OpenSymbol;Arial Unicode MS"/>
    </w:rPr>
  </w:style>
  <w:style w:type="character" w:customStyle="1" w:styleId="WW8Num19z0">
    <w:name w:val="WW8Num19z0"/>
    <w:qFormat/>
  </w:style>
  <w:style w:type="character" w:customStyle="1" w:styleId="WW8Num21z0">
    <w:name w:val="WW8Num21z0"/>
    <w:qFormat/>
  </w:style>
  <w:style w:type="character" w:customStyle="1" w:styleId="WW8Num23z2">
    <w:name w:val="WW8Num23z2"/>
    <w:qFormat/>
  </w:style>
  <w:style w:type="character" w:customStyle="1" w:styleId="WW8Num24z0">
    <w:name w:val="WW8Num24z0"/>
    <w:qFormat/>
  </w:style>
  <w:style w:type="character" w:customStyle="1" w:styleId="WW8Num3z0">
    <w:name w:val="WW8Num3z0"/>
    <w:qFormat/>
    <w:rPr>
      <w:rFonts w:ascii="OpenSymbol;Arial Unicode MS" w:hAnsi="OpenSymbol;Arial Unicode MS" w:cs="OpenSymbol;Arial Unicode MS"/>
    </w:rPr>
  </w:style>
  <w:style w:type="character" w:customStyle="1" w:styleId="WW8Num9z1">
    <w:name w:val="WW8Num9z1"/>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5z0">
    <w:name w:val="WW8Num15z0"/>
    <w:qFormat/>
  </w:style>
  <w:style w:type="character" w:customStyle="1" w:styleId="WW8Num22z1">
    <w:name w:val="WW8Num22z1"/>
    <w:qFormat/>
  </w:style>
  <w:style w:type="character" w:customStyle="1" w:styleId="WW8Num24z1">
    <w:name w:val="WW8Num24z1"/>
    <w:qFormat/>
  </w:style>
  <w:style w:type="character" w:customStyle="1" w:styleId="WW8Num25z0">
    <w:name w:val="WW8Num25z0"/>
    <w:qFormat/>
    <w:rPr>
      <w:color w:val="000000"/>
    </w:rPr>
  </w:style>
  <w:style w:type="character" w:customStyle="1" w:styleId="WW8Num26z0">
    <w:name w:val="WW8Num26z0"/>
    <w:qFormat/>
  </w:style>
  <w:style w:type="character" w:customStyle="1" w:styleId="WW8Num28z0">
    <w:name w:val="WW8Num28z0"/>
    <w:qFormat/>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8Num28z3">
    <w:name w:val="WW8Num28z3"/>
    <w:qFormat/>
    <w:rPr>
      <w:rFonts w:ascii="Symbol" w:hAnsi="Symbol" w:cs="Symbol"/>
    </w:rPr>
  </w:style>
  <w:style w:type="character" w:customStyle="1" w:styleId="WW8Num29z0">
    <w:name w:val="WW8Num29z0"/>
    <w:qFormat/>
  </w:style>
  <w:style w:type="character" w:customStyle="1" w:styleId="WW8Num30z0">
    <w:name w:val="WW8Num30z0"/>
    <w:qFormat/>
  </w:style>
  <w:style w:type="character" w:customStyle="1" w:styleId="WW8Num38z0">
    <w:name w:val="WW8Num38z0"/>
    <w:qFormat/>
    <w:rPr>
      <w:rFonts w:ascii="Times New Roman" w:eastAsia="Times New Roman" w:hAnsi="Times New Roman" w:cs="Times New Roman"/>
    </w:rPr>
  </w:style>
  <w:style w:type="character" w:customStyle="1" w:styleId="WW8Num39z0">
    <w:name w:val="WW8Num39z0"/>
    <w:qFormat/>
    <w:rPr>
      <w:rFonts w:ascii="OpenSymbol;Arial Unicode MS" w:hAnsi="OpenSymbol;Arial Unicode MS" w:cs="OpenSymbol;Arial Unicode MS"/>
    </w:rPr>
  </w:style>
  <w:style w:type="character" w:customStyle="1" w:styleId="WW8Num39z1">
    <w:name w:val="WW8Num39z1"/>
    <w:qFormat/>
    <w:rPr>
      <w:rFonts w:ascii="Courier New" w:hAnsi="Courier New" w:cs="Courier New"/>
    </w:rPr>
  </w:style>
  <w:style w:type="character" w:customStyle="1" w:styleId="WW8Num39z2">
    <w:name w:val="WW8Num39z2"/>
    <w:qFormat/>
    <w:rPr>
      <w:rFonts w:ascii="Wingdings" w:hAnsi="Wingdings" w:cs="Wingdings"/>
    </w:rPr>
  </w:style>
  <w:style w:type="character" w:customStyle="1" w:styleId="WW8Num39z3">
    <w:name w:val="WW8Num39z3"/>
    <w:qFormat/>
    <w:rPr>
      <w:rFonts w:ascii="Symbol" w:hAnsi="Symbol" w:cs="Symbol"/>
    </w:rPr>
  </w:style>
  <w:style w:type="character" w:customStyle="1" w:styleId="WW8Num41z0">
    <w:name w:val="WW8Num41z0"/>
    <w:qFormat/>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WW8Num41z3">
    <w:name w:val="WW8Num41z3"/>
    <w:qFormat/>
    <w:rPr>
      <w:rFonts w:ascii="Symbol" w:hAnsi="Symbol" w:cs="Symbol"/>
    </w:rPr>
  </w:style>
  <w:style w:type="character" w:customStyle="1" w:styleId="WW8Num46z0">
    <w:name w:val="WW8Num46z0"/>
    <w:qFormat/>
  </w:style>
  <w:style w:type="character" w:customStyle="1" w:styleId="WW8Num47z0">
    <w:name w:val="WW8Num47z0"/>
    <w:qFormat/>
    <w:rPr>
      <w:rFonts w:ascii="OpenSymbol;Arial Unicode MS" w:hAnsi="OpenSymbol;Arial Unicode MS" w:cs="OpenSymbol;Arial Unicode MS"/>
    </w:rPr>
  </w:style>
  <w:style w:type="character" w:customStyle="1" w:styleId="WW8Num47z1">
    <w:name w:val="WW8Num47z1"/>
    <w:qFormat/>
    <w:rPr>
      <w:rFonts w:ascii="Courier New" w:hAnsi="Courier New" w:cs="Courier New"/>
    </w:rPr>
  </w:style>
  <w:style w:type="character" w:customStyle="1" w:styleId="WW8Num47z2">
    <w:name w:val="WW8Num47z2"/>
    <w:qFormat/>
    <w:rPr>
      <w:rFonts w:ascii="Wingdings" w:hAnsi="Wingdings" w:cs="Wingdings"/>
    </w:rPr>
  </w:style>
  <w:style w:type="character" w:customStyle="1" w:styleId="WW8Num47z3">
    <w:name w:val="WW8Num47z3"/>
    <w:qFormat/>
    <w:rPr>
      <w:rFonts w:ascii="Symbol" w:hAnsi="Symbol" w:cs="Symbol"/>
    </w:rPr>
  </w:style>
  <w:style w:type="character" w:customStyle="1" w:styleId="WW8Num48z0">
    <w:name w:val="WW8Num48z0"/>
    <w:qFormat/>
  </w:style>
  <w:style w:type="character" w:customStyle="1" w:styleId="WW8Num49z0">
    <w:name w:val="WW8Num49z0"/>
    <w:qFormat/>
    <w:rPr>
      <w:rFonts w:ascii="OpenSymbol;Arial Unicode MS" w:hAnsi="OpenSymbol;Arial Unicode MS" w:cs="OpenSymbol;Arial Unicode MS"/>
    </w:rPr>
  </w:style>
  <w:style w:type="character" w:customStyle="1" w:styleId="WW8Num49z1">
    <w:name w:val="WW8Num49z1"/>
    <w:qFormat/>
    <w:rPr>
      <w:rFonts w:ascii="Courier New" w:hAnsi="Courier New" w:cs="Courier New"/>
    </w:rPr>
  </w:style>
  <w:style w:type="character" w:customStyle="1" w:styleId="WW8Num49z2">
    <w:name w:val="WW8Num49z2"/>
    <w:qFormat/>
    <w:rPr>
      <w:rFonts w:ascii="Wingdings" w:hAnsi="Wingdings" w:cs="Wingdings"/>
    </w:rPr>
  </w:style>
  <w:style w:type="character" w:customStyle="1" w:styleId="WW8Num49z3">
    <w:name w:val="WW8Num49z3"/>
    <w:qFormat/>
    <w:rPr>
      <w:rFonts w:ascii="Symbol" w:hAnsi="Symbol" w:cs="Symbol"/>
    </w:rPr>
  </w:style>
  <w:style w:type="character" w:customStyle="1" w:styleId="WW8Num51z1">
    <w:name w:val="WW8Num51z1"/>
    <w:qFormat/>
  </w:style>
  <w:style w:type="character" w:customStyle="1" w:styleId="WW8Num52z0">
    <w:name w:val="WW8Num52z0"/>
    <w:qFormat/>
  </w:style>
  <w:style w:type="character" w:customStyle="1" w:styleId="WW8Num52z1">
    <w:name w:val="WW8Num52z1"/>
    <w:qFormat/>
    <w:rPr>
      <w:rFonts w:ascii="Courier New" w:hAnsi="Courier New" w:cs="Courier New"/>
    </w:rPr>
  </w:style>
  <w:style w:type="character" w:customStyle="1" w:styleId="WW8Num52z2">
    <w:name w:val="WW8Num52z2"/>
    <w:qFormat/>
    <w:rPr>
      <w:rFonts w:ascii="Wingdings" w:hAnsi="Wingdings" w:cs="Wingdings"/>
    </w:rPr>
  </w:style>
  <w:style w:type="character" w:customStyle="1" w:styleId="WW8Num52z3">
    <w:name w:val="WW8Num52z3"/>
    <w:qFormat/>
    <w:rPr>
      <w:rFonts w:ascii="Symbol" w:hAnsi="Symbol" w:cs="Symbol"/>
    </w:rPr>
  </w:style>
  <w:style w:type="character" w:customStyle="1" w:styleId="WW8Num53z0">
    <w:name w:val="WW8Num53z0"/>
    <w:qFormat/>
    <w:rPr>
      <w:rFonts w:ascii="Symbol" w:hAnsi="Symbol" w:cs="Symbol"/>
    </w:rPr>
  </w:style>
  <w:style w:type="character" w:customStyle="1" w:styleId="WW8Num53z1">
    <w:name w:val="WW8Num53z1"/>
    <w:qFormat/>
    <w:rPr>
      <w:rFonts w:ascii="Courier New" w:hAnsi="Courier New" w:cs="Courier New"/>
    </w:rPr>
  </w:style>
  <w:style w:type="character" w:customStyle="1" w:styleId="WW8Num53z2">
    <w:name w:val="WW8Num53z2"/>
    <w:qFormat/>
    <w:rPr>
      <w:rFonts w:ascii="Wingdings" w:hAnsi="Wingdings" w:cs="Wingdings"/>
    </w:rPr>
  </w:style>
  <w:style w:type="character" w:customStyle="1" w:styleId="WW8Num55z0">
    <w:name w:val="WW8Num55z0"/>
    <w:qFormat/>
  </w:style>
  <w:style w:type="character" w:customStyle="1" w:styleId="WW8Num57z2">
    <w:name w:val="WW8Num57z2"/>
    <w:qFormat/>
  </w:style>
  <w:style w:type="character" w:customStyle="1" w:styleId="WW8Num58z0">
    <w:name w:val="WW8Num58z0"/>
    <w:qFormat/>
  </w:style>
  <w:style w:type="character" w:customStyle="1" w:styleId="WW8Num60z0">
    <w:name w:val="WW8Num60z0"/>
    <w:qFormat/>
  </w:style>
  <w:style w:type="character" w:customStyle="1" w:styleId="BodyTextChar">
    <w:name w:val="Body Text Char"/>
    <w:basedOn w:val="Standardnpsmoodstavce"/>
    <w:qFormat/>
  </w:style>
  <w:style w:type="character" w:customStyle="1" w:styleId="NumberingSymbols">
    <w:name w:val="Numbering Symbols"/>
    <w:qFormat/>
  </w:style>
  <w:style w:type="character" w:customStyle="1" w:styleId="TextbublinyChar">
    <w:name w:val="Text bubliny Char"/>
    <w:qFormat/>
    <w:rPr>
      <w:rFonts w:ascii="Tahoma" w:hAnsi="Tahoma" w:cs="Tahoma"/>
      <w:sz w:val="16"/>
      <w:szCs w:val="16"/>
    </w:rPr>
  </w:style>
  <w:style w:type="character" w:customStyle="1" w:styleId="Nadpis2Char">
    <w:name w:val="Nadpis 2 Char"/>
    <w:qFormat/>
    <w:rPr>
      <w:rFonts w:ascii="Times New Roman" w:eastAsia="Times New Roman" w:hAnsi="Times New Roman" w:cs="Times New Roman"/>
      <w:kern w:val="0"/>
      <w:sz w:val="24"/>
      <w:szCs w:val="20"/>
      <w:u w:val="single"/>
    </w:rPr>
  </w:style>
  <w:style w:type="character" w:customStyle="1" w:styleId="ZhlavChar">
    <w:name w:val="Záhlaví Char"/>
    <w:qFormat/>
    <w:rPr>
      <w:kern w:val="2"/>
      <w:sz w:val="22"/>
      <w:szCs w:val="22"/>
    </w:rPr>
  </w:style>
  <w:style w:type="character" w:customStyle="1" w:styleId="ZpatChar">
    <w:name w:val="Zápatí Char"/>
    <w:qFormat/>
    <w:rPr>
      <w:kern w:val="2"/>
      <w:sz w:val="22"/>
      <w:szCs w:val="22"/>
    </w:rPr>
  </w:style>
  <w:style w:type="paragraph" w:customStyle="1" w:styleId="Nadpis">
    <w:name w:val="Nadpis"/>
    <w:basedOn w:val="Normln"/>
    <w:next w:val="Zkladntext"/>
    <w:qFormat/>
    <w:pPr>
      <w:keepNext/>
      <w:spacing w:before="240" w:after="120"/>
    </w:pPr>
    <w:rPr>
      <w:rFonts w:ascii="Liberation Sans;Arial" w:eastAsia="Microsoft YaHei" w:hAnsi="Liberation Sans;Arial" w:cs="Lucida Sans"/>
      <w:sz w:val="28"/>
      <w:szCs w:val="28"/>
    </w:rPr>
  </w:style>
  <w:style w:type="paragraph" w:styleId="Zkladntext">
    <w:name w:val="Body Text"/>
    <w:basedOn w:val="Normln"/>
    <w:pPr>
      <w:spacing w:after="140" w:line="276" w:lineRule="auto"/>
    </w:pPr>
  </w:style>
  <w:style w:type="paragraph" w:styleId="Seznam">
    <w:name w:val="List"/>
    <w:basedOn w:val="Textbody"/>
    <w:rPr>
      <w:rFonts w:cs="Lucida Sans"/>
    </w:rPr>
  </w:style>
  <w:style w:type="paragraph" w:styleId="Titulek">
    <w:name w:val="caption"/>
    <w:basedOn w:val="Standard"/>
    <w:qFormat/>
    <w:pPr>
      <w:suppressLineNumbers/>
      <w:spacing w:before="120" w:after="120"/>
    </w:pPr>
    <w:rPr>
      <w:rFonts w:cs="Lucida Sans"/>
      <w:i/>
      <w:iCs/>
      <w:sz w:val="24"/>
      <w:szCs w:val="24"/>
    </w:rPr>
  </w:style>
  <w:style w:type="paragraph" w:customStyle="1" w:styleId="Rejstk">
    <w:name w:val="Rejstřík"/>
    <w:basedOn w:val="Normln"/>
    <w:qFormat/>
    <w:pPr>
      <w:suppressLineNumbers/>
    </w:pPr>
    <w:rPr>
      <w:rFonts w:cs="Lucida Sans"/>
    </w:rPr>
  </w:style>
  <w:style w:type="paragraph" w:customStyle="1" w:styleId="Standard">
    <w:name w:val="Standard"/>
    <w:qFormat/>
    <w:pPr>
      <w:spacing w:after="160" w:line="254" w:lineRule="auto"/>
      <w:textAlignment w:val="baseline"/>
    </w:pPr>
    <w:rPr>
      <w:rFonts w:ascii="Calibri" w:eastAsia="SimSun;宋体" w:hAnsi="Calibri" w:cs="Tahoma"/>
      <w:kern w:val="2"/>
      <w:sz w:val="22"/>
      <w:szCs w:val="22"/>
      <w:lang w:bidi="ar-SA"/>
    </w:rPr>
  </w:style>
  <w:style w:type="paragraph" w:customStyle="1" w:styleId="Textbody">
    <w:name w:val="Text body"/>
    <w:basedOn w:val="Standard"/>
    <w:qFormat/>
    <w:pPr>
      <w:spacing w:after="120"/>
    </w:pPr>
  </w:style>
  <w:style w:type="paragraph" w:customStyle="1" w:styleId="Heading">
    <w:name w:val="Heading"/>
    <w:basedOn w:val="Standard"/>
    <w:next w:val="Textbody"/>
    <w:qFormat/>
    <w:pPr>
      <w:keepNext/>
      <w:spacing w:before="240" w:after="120"/>
    </w:pPr>
    <w:rPr>
      <w:rFonts w:ascii="Arial" w:eastAsia="Microsoft YaHei" w:hAnsi="Arial" w:cs="Lucida Sans"/>
      <w:sz w:val="28"/>
      <w:szCs w:val="28"/>
    </w:rPr>
  </w:style>
  <w:style w:type="paragraph" w:customStyle="1" w:styleId="Index">
    <w:name w:val="Index"/>
    <w:basedOn w:val="Standard"/>
    <w:qFormat/>
    <w:pPr>
      <w:suppressLineNumbers/>
    </w:pPr>
    <w:rPr>
      <w:rFonts w:cs="Lucida Sans"/>
    </w:rPr>
  </w:style>
  <w:style w:type="paragraph" w:styleId="Seznamsodrkami">
    <w:name w:val="List Bullet"/>
    <w:basedOn w:val="Textbody"/>
    <w:qFormat/>
    <w:pPr>
      <w:spacing w:after="240" w:line="240" w:lineRule="auto"/>
    </w:pPr>
    <w:rPr>
      <w:rFonts w:ascii="Times New Roman" w:eastAsia="Times New Roman" w:hAnsi="Times New Roman" w:cs="Times New Roman"/>
      <w:sz w:val="24"/>
      <w:szCs w:val="24"/>
    </w:rPr>
  </w:style>
  <w:style w:type="paragraph" w:customStyle="1" w:styleId="TableContents">
    <w:name w:val="Table Contents"/>
    <w:basedOn w:val="Standard"/>
    <w:qFormat/>
    <w:pPr>
      <w:suppressLineNumbers/>
    </w:pPr>
  </w:style>
  <w:style w:type="paragraph" w:styleId="Textbubliny">
    <w:name w:val="Balloon Text"/>
    <w:basedOn w:val="Normln"/>
    <w:qFormat/>
    <w:pPr>
      <w:spacing w:after="0" w:line="240" w:lineRule="auto"/>
    </w:pPr>
    <w:rPr>
      <w:rFonts w:ascii="Tahoma" w:hAnsi="Tahoma"/>
      <w:sz w:val="16"/>
      <w:szCs w:val="16"/>
    </w:rPr>
  </w:style>
  <w:style w:type="paragraph" w:customStyle="1" w:styleId="Default">
    <w:name w:val="Default"/>
    <w:qFormat/>
    <w:pPr>
      <w:autoSpaceDE w:val="0"/>
    </w:pPr>
    <w:rPr>
      <w:rFonts w:ascii="Arial" w:eastAsia="Calibri" w:hAnsi="Arial" w:cs="Arial"/>
      <w:color w:val="000000"/>
      <w:lang w:bidi="ar-SA"/>
    </w:rPr>
  </w:style>
  <w:style w:type="paragraph" w:styleId="Odstavecseseznamem">
    <w:name w:val="List Paragraph"/>
    <w:basedOn w:val="Normln"/>
    <w:qFormat/>
    <w:pPr>
      <w:ind w:left="720"/>
      <w:contextualSpacing/>
    </w:pPr>
  </w:style>
  <w:style w:type="paragraph" w:styleId="Normlnweb">
    <w:name w:val="Normal (Web)"/>
    <w:basedOn w:val="Normln"/>
    <w:qFormat/>
    <w:pPr>
      <w:widowControl/>
      <w:suppressAutoHyphens w:val="0"/>
      <w:spacing w:before="280" w:after="280" w:line="240" w:lineRule="auto"/>
      <w:textAlignment w:val="auto"/>
    </w:pPr>
    <w:rPr>
      <w:rFonts w:ascii="Times New Roman" w:eastAsia="Times New Roman" w:hAnsi="Times New Roman" w:cs="Times New Roman"/>
      <w:kern w:val="0"/>
      <w:sz w:val="24"/>
      <w:szCs w:val="24"/>
    </w:rPr>
  </w:style>
  <w:style w:type="paragraph" w:customStyle="1" w:styleId="Zhlavazpat">
    <w:name w:val="Záhlaví a zápatí"/>
    <w:basedOn w:val="Normln"/>
    <w:qFormat/>
    <w:pPr>
      <w:suppressLineNumbers/>
      <w:tabs>
        <w:tab w:val="center" w:pos="4819"/>
        <w:tab w:val="right" w:pos="9638"/>
      </w:tabs>
    </w:p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customStyle="1" w:styleId="Obsahtabulky">
    <w:name w:val="Obsah tabulky"/>
    <w:basedOn w:val="Normln"/>
    <w:qFormat/>
    <w:pPr>
      <w:suppressLineNumbers/>
    </w:pPr>
  </w:style>
  <w:style w:type="paragraph" w:customStyle="1" w:styleId="Nadpistabulky">
    <w:name w:val="Nadpis tabulky"/>
    <w:basedOn w:val="Obsahtabulky"/>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character" w:styleId="Hypertextovodkaz">
    <w:name w:val="Hyperlink"/>
    <w:basedOn w:val="Standardnpsmoodstavce"/>
    <w:uiPriority w:val="99"/>
    <w:unhideWhenUsed/>
    <w:rsid w:val="007E73B1"/>
    <w:rPr>
      <w:color w:val="0563C1" w:themeColor="hyperlink"/>
      <w:u w:val="single"/>
    </w:rPr>
  </w:style>
  <w:style w:type="character" w:styleId="Nevyeenzmnka">
    <w:name w:val="Unresolved Mention"/>
    <w:basedOn w:val="Standardnpsmoodstavce"/>
    <w:uiPriority w:val="99"/>
    <w:semiHidden/>
    <w:unhideWhenUsed/>
    <w:rsid w:val="007E73B1"/>
    <w:rPr>
      <w:color w:val="605E5C"/>
      <w:shd w:val="clear" w:color="auto" w:fill="E1DFDD"/>
    </w:rPr>
  </w:style>
  <w:style w:type="paragraph" w:customStyle="1" w:styleId="Standardntext">
    <w:name w:val="Standardní text"/>
    <w:basedOn w:val="Normln"/>
    <w:qFormat/>
    <w:rsid w:val="004A20B7"/>
    <w:pPr>
      <w:widowControl/>
      <w:spacing w:after="0" w:line="240" w:lineRule="atLeast"/>
      <w:textAlignment w:val="auto"/>
    </w:pPr>
    <w:rPr>
      <w:rFonts w:ascii="Times New Roman" w:eastAsia="Times New Roman" w:hAnsi="Times New Roman" w:cs="Times New Roman"/>
      <w:color w:val="00000A"/>
      <w:kern w:val="0"/>
      <w:sz w:val="24"/>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BE538-6853-466D-ADB6-A2B33575B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5921</Words>
  <Characters>34936</Characters>
  <Application>Microsoft Office Word</Application>
  <DocSecurity>0</DocSecurity>
  <Lines>291</Lines>
  <Paragraphs>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Stanislava Tůmová</cp:lastModifiedBy>
  <cp:revision>5</cp:revision>
  <cp:lastPrinted>2025-10-08T06:09:00Z</cp:lastPrinted>
  <dcterms:created xsi:type="dcterms:W3CDTF">2026-08-26T05:12:00Z</dcterms:created>
  <dcterms:modified xsi:type="dcterms:W3CDTF">2026-08-28T05:14:00Z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Podruhe">
    <vt:bool>false</vt:bool>
  </property>
</Properties>
</file>