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8F4" w:rsidRPr="005F58F4" w:rsidRDefault="005F58F4" w:rsidP="005F58F4">
      <w:pPr>
        <w:spacing w:before="100" w:beforeAutospacing="1" w:after="100" w:afterAutospacing="1" w:line="288" w:lineRule="atLeast"/>
        <w:outlineLvl w:val="0"/>
        <w:rPr>
          <w:rFonts w:ascii="Times New Roman" w:eastAsia="Times New Roman" w:hAnsi="Times New Roman" w:cs="Times New Roman"/>
          <w:b/>
          <w:bCs/>
          <w:kern w:val="36"/>
          <w:sz w:val="48"/>
          <w:szCs w:val="48"/>
          <w:lang w:eastAsia="cs-CZ"/>
        </w:rPr>
      </w:pPr>
      <w:bookmarkStart w:id="0" w:name="_GoBack"/>
      <w:r w:rsidRPr="005F58F4">
        <w:rPr>
          <w:rFonts w:ascii="Times New Roman" w:eastAsia="Times New Roman" w:hAnsi="Times New Roman" w:cs="Times New Roman"/>
          <w:b/>
          <w:bCs/>
          <w:kern w:val="36"/>
          <w:sz w:val="48"/>
          <w:szCs w:val="48"/>
          <w:lang w:eastAsia="cs-CZ"/>
        </w:rPr>
        <w:t>Informace o způsobu hlasování na území České republiky ve volbách do Poslanecké sněmovny Parlamentu České republiky</w:t>
      </w:r>
      <w:bookmarkEnd w:id="0"/>
      <w:r w:rsidRPr="005F58F4">
        <w:rPr>
          <w:rFonts w:ascii="Times New Roman" w:eastAsia="Times New Roman" w:hAnsi="Times New Roman" w:cs="Times New Roman"/>
          <w:b/>
          <w:bCs/>
          <w:kern w:val="36"/>
          <w:sz w:val="48"/>
          <w:szCs w:val="48"/>
          <w:lang w:eastAsia="cs-CZ"/>
        </w:rPr>
        <w:t xml:space="preserve"> konaných ve dnech 25. a 26. října 2013</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Volby do Poslanecké sněmovny Parlamentu České republiky vyhlásil prezident České republiky svým rozhodnutím publikovaným ve Sbírce zákonů pod č. 266/2013 Sb., v částce 102, která byla rozeslána dne 28. srpna 2013.</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xml:space="preserve">Volby </w:t>
      </w:r>
      <w:r w:rsidRPr="005F58F4">
        <w:rPr>
          <w:rFonts w:ascii="Times New Roman" w:eastAsia="Times New Roman" w:hAnsi="Times New Roman" w:cs="Times New Roman"/>
          <w:b/>
          <w:bCs/>
          <w:sz w:val="24"/>
          <w:szCs w:val="24"/>
          <w:lang w:eastAsia="cs-CZ"/>
        </w:rPr>
        <w:t>se na území České republiky konají ve dvou dnech, kterými jsou pátek a sobota; hlasování probíhá v pátek od 14.00 hodin do 22.00 hodin a v sobotu od 8.00 hodin do 14.00 hodin.</w:t>
      </w:r>
      <w:r w:rsidRPr="005F58F4">
        <w:rPr>
          <w:rFonts w:ascii="Times New Roman" w:eastAsia="Times New Roman" w:hAnsi="Times New Roman" w:cs="Times New Roman"/>
          <w:sz w:val="24"/>
          <w:szCs w:val="24"/>
          <w:lang w:eastAsia="cs-CZ"/>
        </w:rPr>
        <w:t xml:space="preserve"> Voličem je státní občan České republiky, který alespoň druhý den voleb dosáhl věku nejméně 18 let.</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jc w:val="center"/>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Volební místnost</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Voliči jsou o době a místě konání voleb v obci informováni oznámením starosty obce nejpozději 15 dnů přede dnem voleb. Je-li na území obce zřízeno více volebních okrsků, uvede starosta obce, které části obce náleží do jednotlivých volebních okrsků. V oznámení jsou uvedeny adresy volebních místností. Pověřený obecní úřad a krajský úřad zveřejní na webových stránkách přehled o telefonním spojení do každé volební místnosti ve svém správním obvodu.</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Ve volební místnosti budou na viditelném místě vyvěšeny vzory hlasovacích lístků označené nápisem „VZOR“, dále prohlášení kandidáta o vzdání se kandidatury nebo odvolání kandidátů; pokud byla doručena do 48 hodin před zahájením voleb, při zjišťování výsledků voleb se k hlasům odevzdaným pro takového kandidáta nepřihlíží; dále i případná informace o zřejmých tiskových chybách na hlasovacích lístcích s uvedením správného údaje. Volební místnost musí být pro každý volební okrsek rovněž vybavena zákonem č. 247/1995 Sb., o volbách do Parlamentu České republiky a o změně a doplnění některých dalších zákonů, ve znění pozdějších předpisů, který musí být voličům na jejich žádost zapůjčen k nahlédnutí.</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jc w:val="center"/>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Hlasování</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Prokázání totožnosti a státního občanství</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xml:space="preserve">Volič po příchodu do volební místnosti prokáže okrskové volební komisi svou totožnost a státní občanství České republiky platným občanským průkazem, nebo platným cestovním, diplomatickým nebo služebním pasem České republiky anebo cestovním průkazem. </w:t>
      </w:r>
      <w:r w:rsidRPr="005F58F4">
        <w:rPr>
          <w:rFonts w:ascii="Times New Roman" w:eastAsia="Times New Roman" w:hAnsi="Times New Roman" w:cs="Times New Roman"/>
          <w:b/>
          <w:bCs/>
          <w:sz w:val="24"/>
          <w:szCs w:val="24"/>
          <w:lang w:eastAsia="cs-CZ"/>
        </w:rPr>
        <w:t>Voliči, který tak neučiní, nebude hlasování umožněno.</w:t>
      </w:r>
      <w:r w:rsidRPr="005F58F4">
        <w:rPr>
          <w:rFonts w:ascii="Times New Roman" w:eastAsia="Times New Roman" w:hAnsi="Times New Roman" w:cs="Times New Roman"/>
          <w:sz w:val="24"/>
          <w:szCs w:val="24"/>
          <w:lang w:eastAsia="cs-CZ"/>
        </w:rPr>
        <w:t xml:space="preserve"> Je tedy nezbytné, aby volič měl u sebe potřebné doklady.</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xml:space="preserve">Volič, který se dostavil do volební místnosti s voličským průkazem, je povinen tento průkaz odevzdat okrskové volební komisi; ta jej přiloží k výpisu ze zvláštního seznamu voličů. </w:t>
      </w:r>
      <w:r w:rsidRPr="005F58F4">
        <w:rPr>
          <w:rFonts w:ascii="Times New Roman" w:eastAsia="Times New Roman" w:hAnsi="Times New Roman" w:cs="Times New Roman"/>
          <w:b/>
          <w:bCs/>
          <w:sz w:val="24"/>
          <w:szCs w:val="24"/>
          <w:lang w:eastAsia="cs-CZ"/>
        </w:rPr>
        <w:t xml:space="preserve">Voličský průkaz opravňuje k zápisu do výpisu ze zvláštního seznamu voličů ve dnech voleb v jakémkoli volebním okrsku na území České republiky, popřípadě zvláštním </w:t>
      </w:r>
      <w:r w:rsidRPr="005F58F4">
        <w:rPr>
          <w:rFonts w:ascii="Times New Roman" w:eastAsia="Times New Roman" w:hAnsi="Times New Roman" w:cs="Times New Roman"/>
          <w:b/>
          <w:bCs/>
          <w:sz w:val="24"/>
          <w:szCs w:val="24"/>
          <w:lang w:eastAsia="cs-CZ"/>
        </w:rPr>
        <w:lastRenderedPageBreak/>
        <w:t>volebním okrsku vytvořeném při zastupitelském nebo konzulárním úřadě České republiky v zahraničí.</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Po záznamu ve výpisu ze stálého nebo zvláštního seznamu voličů obdrží volič od okrskové volební komise prázdnou úřední obálku opatřenou úředním razítkem příslušného obecního nebo městského úřadu, magistrátu, úřadu městského obvodu nebo městské části. Volič, který hlasuje s voličským průkazem, obdrží zároveň hlasovací lístky pro volební kraj, v němž se nachází volební okrsek, kam se volič dostavil.</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Hlasovací lístky</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Hlasovací lístek se tiskne samostatně pro každou politickou stranu, politické hnutí a koalici. Na každém hlasovacím lístku je uvedeno číslo určené losem. Hlasovací lístky týchž politických stran, politických hnutí a koalic musí být ve všech volebních krajích označeny stejným vylosovaným číslem. Pokud některá politická strana, politické hnutí nebo koalice nepodaly kandidátní listinu ve všech volebních krajích, zůstane v daném volebním kraji toto číslo neobsazeno. Vzhledem k tomu nemusí hlasovací lístky, které volič obdržel, tvořit úplnou nepřerušenou číselnou řadu a sada hlasovacích lístků tak nemusí obsahovat všechna čísla.</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Na hlasovacím lístku těch politických stran, politických hnutí a koalic, u kterých bylo při registrace rozhodnuto o škrtnutí kandidáta, zůstává pořadové číslo na hlasovacím lístku, původně určené pro tohoto kandidáta, neobsazené.</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xml:space="preserve">Hlasovací lístky jsou starostou obce distribuovány voličům nejpozději </w:t>
      </w:r>
      <w:r w:rsidRPr="005F58F4">
        <w:rPr>
          <w:rFonts w:ascii="Times New Roman" w:eastAsia="Times New Roman" w:hAnsi="Times New Roman" w:cs="Times New Roman"/>
          <w:b/>
          <w:bCs/>
          <w:sz w:val="24"/>
          <w:szCs w:val="24"/>
          <w:lang w:eastAsia="cs-CZ"/>
        </w:rPr>
        <w:t>1 den přede dnem voleb</w:t>
      </w:r>
      <w:r w:rsidRPr="005F58F4">
        <w:rPr>
          <w:rFonts w:ascii="Times New Roman" w:eastAsia="Times New Roman" w:hAnsi="Times New Roman" w:cs="Times New Roman"/>
          <w:sz w:val="24"/>
          <w:szCs w:val="24"/>
          <w:lang w:eastAsia="cs-CZ"/>
        </w:rPr>
        <w:t>. V případě, že dojde k jejich poškození nebo ztrátě, anebo volič zjistí, že nemá k dispozici všechny hlasovací lístky, je možné požádat ve volební místnosti okrskovou volební komisi o vydání nové kompletní sady hlasovacích lístků.</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Úprava hlasovacího lístku</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xml:space="preserve">Po obdržení úřední obálky, případně hlasovacích lístků, vstoupí volič do prostoru určeného k úpravě hlasovacích lístků. </w:t>
      </w:r>
      <w:r w:rsidRPr="005F58F4">
        <w:rPr>
          <w:rFonts w:ascii="Times New Roman" w:eastAsia="Times New Roman" w:hAnsi="Times New Roman" w:cs="Times New Roman"/>
          <w:b/>
          <w:bCs/>
          <w:sz w:val="24"/>
          <w:szCs w:val="24"/>
          <w:lang w:eastAsia="cs-CZ"/>
        </w:rPr>
        <w:t>V případě, že se volič neodebere do tohoto prostoru, nebude mu hlasování umožněno.</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xml:space="preserve">V prostoru určeném pro úpravu hlasovacích lístků volič vloží do úřední obálky </w:t>
      </w:r>
      <w:r w:rsidRPr="005F58F4">
        <w:rPr>
          <w:rFonts w:ascii="Times New Roman" w:eastAsia="Times New Roman" w:hAnsi="Times New Roman" w:cs="Times New Roman"/>
          <w:b/>
          <w:bCs/>
          <w:sz w:val="24"/>
          <w:szCs w:val="24"/>
          <w:lang w:eastAsia="cs-CZ"/>
        </w:rPr>
        <w:t>jeden hlasovací lístek</w:t>
      </w:r>
      <w:r w:rsidRPr="005F58F4">
        <w:rPr>
          <w:rFonts w:ascii="Times New Roman" w:eastAsia="Times New Roman" w:hAnsi="Times New Roman" w:cs="Times New Roman"/>
          <w:sz w:val="24"/>
          <w:szCs w:val="24"/>
          <w:lang w:eastAsia="cs-CZ"/>
        </w:rPr>
        <w:t xml:space="preserve"> té politické strany, politického hnutí či koalice, pro niž se rozhodl hlasovat. Tím volič dává hlas ve prospěch vybrané politické strany, politického hnutí nebo koalice. Zároveň </w:t>
      </w:r>
      <w:r w:rsidRPr="005F58F4">
        <w:rPr>
          <w:rFonts w:ascii="Times New Roman" w:eastAsia="Times New Roman" w:hAnsi="Times New Roman" w:cs="Times New Roman"/>
          <w:b/>
          <w:bCs/>
          <w:sz w:val="24"/>
          <w:szCs w:val="24"/>
          <w:lang w:eastAsia="cs-CZ"/>
        </w:rPr>
        <w:t>může</w:t>
      </w:r>
      <w:r w:rsidRPr="005F58F4">
        <w:rPr>
          <w:rFonts w:ascii="Times New Roman" w:eastAsia="Times New Roman" w:hAnsi="Times New Roman" w:cs="Times New Roman"/>
          <w:sz w:val="24"/>
          <w:szCs w:val="24"/>
          <w:lang w:eastAsia="cs-CZ"/>
        </w:rPr>
        <w:t xml:space="preserve"> volič na hlasovacím lístku vybrané politické strany, politického hnutí, koalice </w:t>
      </w:r>
      <w:r w:rsidRPr="005F58F4">
        <w:rPr>
          <w:rFonts w:ascii="Times New Roman" w:eastAsia="Times New Roman" w:hAnsi="Times New Roman" w:cs="Times New Roman"/>
          <w:b/>
          <w:bCs/>
          <w:sz w:val="24"/>
          <w:szCs w:val="24"/>
          <w:lang w:eastAsia="cs-CZ"/>
        </w:rPr>
        <w:t xml:space="preserve">zakroužkováním </w:t>
      </w:r>
      <w:r w:rsidRPr="005F58F4">
        <w:rPr>
          <w:rFonts w:ascii="Times New Roman" w:eastAsia="Times New Roman" w:hAnsi="Times New Roman" w:cs="Times New Roman"/>
          <w:sz w:val="24"/>
          <w:szCs w:val="24"/>
          <w:lang w:eastAsia="cs-CZ"/>
        </w:rPr>
        <w:t>pořadového čísla nejvýš</w:t>
      </w:r>
      <w:r w:rsidRPr="005F58F4">
        <w:rPr>
          <w:rFonts w:ascii="Times New Roman" w:eastAsia="Times New Roman" w:hAnsi="Times New Roman" w:cs="Times New Roman"/>
          <w:b/>
          <w:bCs/>
          <w:sz w:val="24"/>
          <w:szCs w:val="24"/>
          <w:lang w:eastAsia="cs-CZ"/>
        </w:rPr>
        <w:t xml:space="preserve"> u 4 kandidátů </w:t>
      </w:r>
      <w:r w:rsidRPr="005F58F4">
        <w:rPr>
          <w:rFonts w:ascii="Times New Roman" w:eastAsia="Times New Roman" w:hAnsi="Times New Roman" w:cs="Times New Roman"/>
          <w:sz w:val="24"/>
          <w:szCs w:val="24"/>
          <w:lang w:eastAsia="cs-CZ"/>
        </w:rPr>
        <w:t xml:space="preserve">uvedených na témže hlasovacím lístku </w:t>
      </w:r>
      <w:r w:rsidRPr="005F58F4">
        <w:rPr>
          <w:rFonts w:ascii="Times New Roman" w:eastAsia="Times New Roman" w:hAnsi="Times New Roman" w:cs="Times New Roman"/>
          <w:b/>
          <w:bCs/>
          <w:sz w:val="24"/>
          <w:szCs w:val="24"/>
          <w:lang w:eastAsia="cs-CZ"/>
        </w:rPr>
        <w:t xml:space="preserve">vyznačit, kterému z kandidátů dává přednost. </w:t>
      </w:r>
      <w:r w:rsidRPr="005F58F4">
        <w:rPr>
          <w:rFonts w:ascii="Times New Roman" w:eastAsia="Times New Roman" w:hAnsi="Times New Roman" w:cs="Times New Roman"/>
          <w:sz w:val="24"/>
          <w:szCs w:val="24"/>
          <w:lang w:eastAsia="cs-CZ"/>
        </w:rPr>
        <w:t>Jiné písemné úpravy hlasovacího lístku nemají na posuzování hlasovacího lístku vliv.</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Ve prospěch politické strany, politického hnutí nebo koalice se počítají i takové hlasovací lístky, na nichž jsou jména kandidátů škrtnuta, změněna nebo dopsána. K takovým úpravám se nepřihlíží. Pokud volič dal na hlasovacím lístku přednostní hlas více než 4 kandidátům, počítá se takový hlasovací lístek ve prospěch politické strany, politického hnutí nebo koalice, k přednostním hlasům se však nepřihlíží.</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Neplatné jsou hlasovací lístky</w:t>
      </w:r>
      <w:r w:rsidRPr="005F58F4">
        <w:rPr>
          <w:rFonts w:ascii="Times New Roman" w:eastAsia="Times New Roman" w:hAnsi="Times New Roman" w:cs="Times New Roman"/>
          <w:sz w:val="24"/>
          <w:szCs w:val="24"/>
          <w:lang w:eastAsia="cs-CZ"/>
        </w:rPr>
        <w:t>, které nejsou na předepsaném tiskopise, hlasovací lístky, které jsou přetržené, a hlasovací lístky, které nejsou vloženy do úřední obálky. Poškození nebo přeložení hlasovacího lístku nemá vliv na jeho platnost, pokud jsou z něho patrny potřebné údaje. Hlas voliče je neplatný, je-li v úřední obálce několik hlasovacích lístků.</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lastRenderedPageBreak/>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Způsob hlasování</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Po opuštění prostoru určeného pro úpravu hlasovacích lístků vloží volič úřední obálku s hlasovacím lístkem před okrskovou volební komisí do volební schránky.</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Každý volič hlasuje osobně, zastoupení není přípustné.</w:t>
      </w:r>
      <w:r w:rsidRPr="005F58F4">
        <w:rPr>
          <w:rFonts w:ascii="Times New Roman" w:eastAsia="Times New Roman" w:hAnsi="Times New Roman" w:cs="Times New Roman"/>
          <w:sz w:val="24"/>
          <w:szCs w:val="24"/>
          <w:lang w:eastAsia="cs-CZ"/>
        </w:rPr>
        <w:t xml:space="preserve"> S voličem, který nemůže sám upravit hlasovací lístek pro tělesnou vadu anebo nemůže číst nebo psát, může být v prostoru určeném pro úpravu hlasovacích lístků přítomen jiný volič, nikoliv však člen okrskové volební komise, a hlasovací lístek za něho upravit, vložit do úřední obálky, popřípadě i úřední obálku vložit do volební schránky.</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sz w:val="24"/>
          <w:szCs w:val="24"/>
          <w:lang w:eastAsia="cs-CZ"/>
        </w:rPr>
        <w:t> </w:t>
      </w:r>
    </w:p>
    <w:p w:rsidR="005F58F4" w:rsidRPr="005F58F4" w:rsidRDefault="005F58F4" w:rsidP="005F58F4">
      <w:pPr>
        <w:spacing w:after="0" w:line="240" w:lineRule="auto"/>
        <w:rPr>
          <w:rFonts w:ascii="Times New Roman" w:eastAsia="Times New Roman" w:hAnsi="Times New Roman" w:cs="Times New Roman"/>
          <w:sz w:val="24"/>
          <w:szCs w:val="24"/>
          <w:lang w:eastAsia="cs-CZ"/>
        </w:rPr>
      </w:pPr>
      <w:r w:rsidRPr="005F58F4">
        <w:rPr>
          <w:rFonts w:ascii="Times New Roman" w:eastAsia="Times New Roman" w:hAnsi="Times New Roman" w:cs="Times New Roman"/>
          <w:b/>
          <w:bCs/>
          <w:sz w:val="24"/>
          <w:szCs w:val="24"/>
          <w:lang w:eastAsia="cs-CZ"/>
        </w:rPr>
        <w:t>Hlasování do přenosné volební schránky</w:t>
      </w:r>
      <w:r w:rsidRPr="005F58F4">
        <w:rPr>
          <w:rFonts w:ascii="Times New Roman" w:eastAsia="Times New Roman" w:hAnsi="Times New Roman" w:cs="Times New Roman"/>
          <w:sz w:val="24"/>
          <w:szCs w:val="24"/>
          <w:lang w:eastAsia="cs-CZ"/>
        </w:rPr>
        <w:br/>
        <w:t>Volič může požádat ze závažných (zejména zdravotních) důvodů obecní úřad a ve dnech voleb okrskovou volební komisi o to, aby mohl hlasovat mimo volební místnost, a to pouze v územním obvodu volebního okrsku, pro který byla okrsková volební komise zřízena. V takovém případě okrsková volební komise vyšle k voliči dva své členy s přenosnou volební schránkou, úřední obálkou a hlasovacími lístky.</w:t>
      </w:r>
    </w:p>
    <w:p w:rsidR="007A532B" w:rsidRDefault="007A532B"/>
    <w:p w:rsidR="005F58F4" w:rsidRDefault="005F58F4"/>
    <w:p w:rsidR="005F58F4" w:rsidRDefault="005F58F4" w:rsidP="005F58F4">
      <w:pPr>
        <w:pStyle w:val="Nadpis1"/>
      </w:pPr>
      <w:r>
        <w:t>Možnost hlasovat na voličský průkaz při volbách do Poslanecké sněmovny Parlamentu České republiky v roce 2013</w:t>
      </w:r>
    </w:p>
    <w:p w:rsidR="005F58F4" w:rsidRDefault="005F58F4" w:rsidP="005F58F4">
      <w:r>
        <w:t xml:space="preserve">Volič, který se nebude zdržovat v době voleb do Poslanecké sněmovny konaných ve dnech 25. a 2 6. října 2013 ve volebním okrsku v místě svého trvalého pobytu, může hlasovat za podmínek stanovených zákonem č. 247/1995 Sb., o volbách do Parlamentu České republiky a o změně a doplnění některých dalších zákonů, ve znění pozdějších předpisů, (dále jen „zákon, o volbách do Parlamentu“) na voličský průkaz v jakémkoliv stálém volebním okrsku na území České republiky nebo ve zvláštním volebním okrsku v zahraničí (blíže viz </w:t>
      </w:r>
      <w:hyperlink r:id="rId6" w:tooltip="Možnost volit při volbách do Poslanecké sněmovny Parlamentu České republiky v roce 2013 v zahraničí" w:history="1">
        <w:r>
          <w:rPr>
            <w:rStyle w:val="Hypertextovodkaz"/>
          </w:rPr>
          <w:t>Možnost volit při volbách do Poslanecké sněmovny Parlamentu České republiky v roce 2013 v zahraničí</w:t>
        </w:r>
      </w:hyperlink>
      <w:r>
        <w:t>).</w:t>
      </w:r>
    </w:p>
    <w:p w:rsidR="005F58F4" w:rsidRDefault="005F58F4" w:rsidP="005F58F4">
      <w:r>
        <w:br/>
        <w:t xml:space="preserve">Způsob a podmínky vydání voličského průkazu pro volby do Poslanecké sněmovny jsou uvedeny v </w:t>
      </w:r>
      <w:hyperlink r:id="rId7" w:tooltip="Voličské průkazy" w:history="1">
        <w:r>
          <w:rPr>
            <w:rStyle w:val="Hypertextovodkaz"/>
          </w:rPr>
          <w:t>§ 6a zákona o volbách do Parlamentu</w:t>
        </w:r>
      </w:hyperlink>
      <w:r>
        <w:t>.</w:t>
      </w:r>
    </w:p>
    <w:p w:rsidR="005F58F4" w:rsidRDefault="005F58F4" w:rsidP="005F58F4">
      <w:r>
        <w:t> </w:t>
      </w:r>
    </w:p>
    <w:p w:rsidR="005F58F4" w:rsidRDefault="005F58F4" w:rsidP="005F58F4">
      <w:r>
        <w:t>Zákon o volbách do Parlamentu v tomto ustanovení upravuje dva způsoby, jak lze již dnes požádat obecní úřad příslušný podle místa trvalého pobytu voliče o vydání voličského průkazu, a to</w:t>
      </w:r>
    </w:p>
    <w:p w:rsidR="005F58F4" w:rsidRDefault="005F58F4" w:rsidP="005F58F4">
      <w:pPr>
        <w:numPr>
          <w:ilvl w:val="0"/>
          <w:numId w:val="1"/>
        </w:numPr>
        <w:spacing w:before="100" w:beforeAutospacing="1" w:after="100" w:afterAutospacing="1" w:line="240" w:lineRule="auto"/>
      </w:pPr>
      <w:r>
        <w:rPr>
          <w:rStyle w:val="Siln"/>
        </w:rPr>
        <w:t>osobně</w:t>
      </w:r>
      <w:r>
        <w:t>; v tomto případě není písemná žádost vyžadována, neboť volební orgán, který je oprávněn voličský průkaz vydat, o žádosti voliče po prokázání jeho totožnosti učiní úřední záznam, ve kterém veškeré potřebné údaje uvede; o vydání voličského průkazu lze požádat do okamžiku uzavření stálého seznamu voličů, tj. do 23. října 2013 do 16.00 hodin.</w:t>
      </w:r>
      <w:r>
        <w:br/>
        <w:t xml:space="preserve">  </w:t>
      </w:r>
    </w:p>
    <w:p w:rsidR="005F58F4" w:rsidRDefault="005F58F4" w:rsidP="005F58F4">
      <w:pPr>
        <w:numPr>
          <w:ilvl w:val="0"/>
          <w:numId w:val="1"/>
        </w:numPr>
        <w:spacing w:before="100" w:beforeAutospacing="1" w:after="100" w:afterAutospacing="1" w:line="240" w:lineRule="auto"/>
      </w:pPr>
      <w:r>
        <w:rPr>
          <w:rStyle w:val="Siln"/>
        </w:rPr>
        <w:lastRenderedPageBreak/>
        <w:t>podáním</w:t>
      </w:r>
      <w:r>
        <w:t xml:space="preserve"> doručeným nejpozději 7 dnů přede dnem voleb, tj. do 18. října 2013, příslušnému obecnímu úřadu. Pro písemné podání o vydání voličského průkazu není žádný předepsaný formulář. Podání může být učiněno ve třech formách: </w:t>
      </w:r>
    </w:p>
    <w:p w:rsidR="005F58F4" w:rsidRDefault="005F58F4" w:rsidP="005F58F4">
      <w:pPr>
        <w:numPr>
          <w:ilvl w:val="1"/>
          <w:numId w:val="1"/>
        </w:numPr>
        <w:spacing w:before="100" w:beforeAutospacing="1" w:after="100" w:afterAutospacing="1" w:line="240" w:lineRule="auto"/>
      </w:pPr>
      <w:r>
        <w:rPr>
          <w:rStyle w:val="Siln"/>
        </w:rPr>
        <w:t>v listinné podobě opatřené úředně ověřeným podpisem voliče</w:t>
      </w:r>
      <w:r>
        <w:t>; ověřený podpis žadatele zákon o volbách do Parlamentu vyžaduje proto, aby byl volič, který o vydání voličského průkazu žádá, chráněn před zneužitím tohoto institutu.</w:t>
      </w:r>
      <w:r>
        <w:br/>
      </w:r>
      <w:r>
        <w:br/>
        <w:t xml:space="preserve">Úřední ověření podpisu voliče provádějí </w:t>
      </w:r>
    </w:p>
    <w:p w:rsidR="005F58F4" w:rsidRDefault="005F58F4" w:rsidP="005F58F4">
      <w:pPr>
        <w:numPr>
          <w:ilvl w:val="2"/>
          <w:numId w:val="1"/>
        </w:numPr>
        <w:spacing w:before="100" w:beforeAutospacing="1" w:after="100" w:afterAutospacing="1" w:line="240" w:lineRule="auto"/>
      </w:pPr>
      <w:r>
        <w:t xml:space="preserve">1) úřady, kterými jsou podle zákona č. 21/2006 Sb., o ověřování shody opisu nebo kopie s listinou a o ověřování pravosti podpisu a o změně některých zákonů (zákon o ověřování), ve znění pozdějších předpisů, </w:t>
      </w:r>
    </w:p>
    <w:p w:rsidR="005F58F4" w:rsidRDefault="005F58F4" w:rsidP="005F58F4">
      <w:pPr>
        <w:numPr>
          <w:ilvl w:val="3"/>
          <w:numId w:val="1"/>
        </w:numPr>
        <w:spacing w:before="100" w:beforeAutospacing="1" w:after="100" w:afterAutospacing="1" w:line="240" w:lineRule="auto"/>
      </w:pPr>
      <w:r>
        <w:t xml:space="preserve">1a) krajské úřady, obecní úřady obcí s rozšířenou působností, obecní úřady, úřady městských částí nebo městských obvodů územně členěných statutárních měst a úřady městských částí hlavního města Prahy, jejichž seznam stanoví prováděcí právní předpis, újezdní úřady, </w:t>
      </w:r>
    </w:p>
    <w:p w:rsidR="005F58F4" w:rsidRDefault="005F58F4" w:rsidP="005F58F4">
      <w:pPr>
        <w:numPr>
          <w:ilvl w:val="3"/>
          <w:numId w:val="1"/>
        </w:numPr>
        <w:spacing w:before="100" w:beforeAutospacing="1" w:after="100" w:afterAutospacing="1" w:line="240" w:lineRule="auto"/>
      </w:pPr>
      <w:r>
        <w:t xml:space="preserve">1b) držitel poštovní licence a Hospodářská komora České republiky </w:t>
      </w:r>
    </w:p>
    <w:p w:rsidR="005F58F4" w:rsidRDefault="005F58F4" w:rsidP="005F58F4">
      <w:pPr>
        <w:numPr>
          <w:ilvl w:val="2"/>
          <w:numId w:val="1"/>
        </w:numPr>
        <w:spacing w:before="100" w:beforeAutospacing="1" w:after="100" w:afterAutospacing="1" w:line="240" w:lineRule="auto"/>
      </w:pPr>
      <w:r>
        <w:t xml:space="preserve">2) notáři na základě zákona č. 358/1992 Sb., o notářích a jejich činnosti (notářský řád), ve znění pozdějších předpisů. </w:t>
      </w:r>
    </w:p>
    <w:p w:rsidR="005F58F4" w:rsidRDefault="005F58F4" w:rsidP="005F58F4">
      <w:pPr>
        <w:pStyle w:val="Normlnweb"/>
        <w:ind w:left="600"/>
      </w:pPr>
      <w:r>
        <w:t>Při ověření podpisu u správních úřadů (viz shora ad 1a) lze využít osvobození od správního poplatku podle ustanovení § 8 odst. 2 písm. f) zákona č. 634/2004 Sb., o správních poplatcích, ve znění pozdějších předpisů, jež stanoví, že od poplatků jsou osvobozeny úkony pro účely využití volebního práva. Tuto skutečnost správní úřad u úkonu vyznačí.</w:t>
      </w:r>
    </w:p>
    <w:p w:rsidR="005F58F4" w:rsidRDefault="005F58F4" w:rsidP="005F58F4">
      <w:pPr>
        <w:numPr>
          <w:ilvl w:val="0"/>
          <w:numId w:val="2"/>
        </w:numPr>
        <w:spacing w:before="100" w:beforeAutospacing="1" w:after="100" w:afterAutospacing="1" w:line="240" w:lineRule="auto"/>
      </w:pPr>
      <w:r>
        <w:rPr>
          <w:rStyle w:val="Siln"/>
        </w:rPr>
        <w:t>v elektronické podobě podepsané uznávaným elektronickým podpisem voliče.</w:t>
      </w:r>
      <w:r>
        <w:t xml:space="preserve"> </w:t>
      </w:r>
    </w:p>
    <w:p w:rsidR="005F58F4" w:rsidRDefault="005F58F4" w:rsidP="005F58F4">
      <w:pPr>
        <w:numPr>
          <w:ilvl w:val="0"/>
          <w:numId w:val="2"/>
        </w:numPr>
        <w:spacing w:before="100" w:beforeAutospacing="1" w:after="100" w:afterAutospacing="1" w:line="240" w:lineRule="auto"/>
      </w:pPr>
      <w:r>
        <w:rPr>
          <w:rStyle w:val="Siln"/>
        </w:rPr>
        <w:t>v elektronické podobě zaslané prostřednictvím datové schránky.</w:t>
      </w:r>
      <w:r>
        <w:t xml:space="preserve"> </w:t>
      </w:r>
    </w:p>
    <w:p w:rsidR="005F58F4" w:rsidRDefault="005F58F4" w:rsidP="005F58F4">
      <w:pPr>
        <w:pStyle w:val="Normlnweb"/>
      </w:pPr>
      <w:r>
        <w:br/>
        <w:t>Obecní úřad voličský průkaz nejdříve 15 dnů přede dnem voleb, tj. 10. října 2013, předá osobně voliči nebo osobě, která se prokáže plnou mocí s ověřeným podpisem voliče žádajícího o vydání voličského průkazu, anebo jej voliči zašle na jím uvedenou adresu, a to i do zahraničí; voličský průkaz lze zaslat na základě žádosti voliče i na adresu zastupitelského úřadu, kde se volič rozhodl hlasovat. V tomto případě se stačí v den voleb dostavit na tento zastupitelský úřad, kde bude voličský průkaz předaný a následně je možné přistoupit k hlasování.</w:t>
      </w:r>
    </w:p>
    <w:p w:rsidR="005F58F4" w:rsidRDefault="005F58F4" w:rsidP="005F58F4">
      <w:pPr>
        <w:pStyle w:val="Normlnweb"/>
      </w:pPr>
      <w:r>
        <w:t>Na základě ustanovení § 6a odst. 3 zákona o volbách do Parlamentu opravňuje voličský průkaz voliče k hlasování ve dnech voleb do Poslanecké sněmovny v jakémkoli volebním okrsku poté, co jej okrsková volební komise zapíše do výpisu ze zvláštního seznamu voličů.</w:t>
      </w:r>
    </w:p>
    <w:p w:rsidR="005F58F4" w:rsidRDefault="005F58F4" w:rsidP="005F58F4">
      <w:pPr>
        <w:pStyle w:val="Normlnweb"/>
      </w:pPr>
      <w:r>
        <w:t xml:space="preserve">Podle ustanovení § 19 odst. 3 a 4 zákona o volbách do Parlamentu, při samotném aktu hlasování, volič, který hlasuje na voličský průkaz, po příchodu do volební místnosti prokáže svou totožnost a státní občanství České republiky platným cestovním, diplomatickým nebo služebním pasem České republiky anebo cestovním průkazem nebo platným občanským průkazem; zároveň odevzdá okrskové volební komisi voličský průkaz; ta jej přiloží k výpisu ze zvláštního seznamu voličů (§ 19 odst. 5 zákona o volbách do Parlamentu). Po záznamu ve výpisu ze zvláštního seznamu voličů obdrží od okrskové volební komise sadu hlasovacích lístků (pokud volič hlasuje v jiném volebním kraji nebo nemá hlasovací lístky v rámci </w:t>
      </w:r>
      <w:r>
        <w:lastRenderedPageBreak/>
        <w:t>„svého“ volebního kraje k dispozici) a prázdnou úřední obálku. Neprokáže-li volič svou totožnost a státní občanství České republiky, nebude mu hlasování umožněno.</w:t>
      </w:r>
    </w:p>
    <w:p w:rsidR="005F58F4" w:rsidRDefault="005F58F4" w:rsidP="005F58F4">
      <w:pPr>
        <w:pStyle w:val="Normlnweb"/>
      </w:pPr>
      <w:r>
        <w:t>Dostaví-li se volič s voličským průkazem do volební místnosti volebního okrsku, kde je z titulu trvalého pobytu veden ve stálém seznamu voličů, okrsková volební komise poznámku o vydání voličského průkazu zruší a voličský průkaz připojí k výpisu ze stálého seznamu voličů.</w:t>
      </w:r>
    </w:p>
    <w:p w:rsidR="005F58F4" w:rsidRDefault="005F58F4" w:rsidP="005F58F4">
      <w:pPr>
        <w:pStyle w:val="Normlnweb"/>
      </w:pPr>
      <w:r>
        <w:t>Při ztrátě nebo odcizení voličského průkazu nelze vydat duplikát.</w:t>
      </w:r>
    </w:p>
    <w:p w:rsidR="005F58F4" w:rsidRDefault="005F58F4" w:rsidP="005F58F4">
      <w:pPr>
        <w:pStyle w:val="Normlnweb"/>
      </w:pPr>
      <w:r>
        <w:rPr>
          <w:rStyle w:val="Siln"/>
        </w:rPr>
        <w:t>Voličský průkaz může vydávat také zastupitelský úřad, za stejných podmínek jako obecní úřad, na žádost voliče, který je u něj zapsán ve zvláštním seznamu voličů.</w:t>
      </w:r>
    </w:p>
    <w:p w:rsidR="005F58F4" w:rsidRDefault="005F58F4"/>
    <w:sectPr w:rsidR="005F5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53BC6"/>
    <w:multiLevelType w:val="multilevel"/>
    <w:tmpl w:val="B082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CE1AB3"/>
    <w:multiLevelType w:val="multilevel"/>
    <w:tmpl w:val="19401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8F4"/>
    <w:rsid w:val="005F58F4"/>
    <w:rsid w:val="007A5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5F58F4"/>
    <w:pPr>
      <w:spacing w:before="100" w:beforeAutospacing="1" w:after="100" w:afterAutospacing="1" w:line="288" w:lineRule="atLeast"/>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58F4"/>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5F58F4"/>
    <w:rPr>
      <w:color w:val="0000FF"/>
      <w:u w:val="single"/>
    </w:rPr>
  </w:style>
  <w:style w:type="character" w:styleId="Siln">
    <w:name w:val="Strong"/>
    <w:basedOn w:val="Standardnpsmoodstavce"/>
    <w:uiPriority w:val="22"/>
    <w:qFormat/>
    <w:rsid w:val="005F58F4"/>
    <w:rPr>
      <w:b/>
      <w:bCs/>
    </w:rPr>
  </w:style>
  <w:style w:type="paragraph" w:styleId="Normlnweb">
    <w:name w:val="Normal (Web)"/>
    <w:basedOn w:val="Normln"/>
    <w:uiPriority w:val="99"/>
    <w:semiHidden/>
    <w:unhideWhenUsed/>
    <w:rsid w:val="005F58F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5F58F4"/>
    <w:pPr>
      <w:spacing w:before="100" w:beforeAutospacing="1" w:after="100" w:afterAutospacing="1" w:line="288" w:lineRule="atLeast"/>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58F4"/>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5F58F4"/>
    <w:rPr>
      <w:color w:val="0000FF"/>
      <w:u w:val="single"/>
    </w:rPr>
  </w:style>
  <w:style w:type="character" w:styleId="Siln">
    <w:name w:val="Strong"/>
    <w:basedOn w:val="Standardnpsmoodstavce"/>
    <w:uiPriority w:val="22"/>
    <w:qFormat/>
    <w:rsid w:val="005F58F4"/>
    <w:rPr>
      <w:b/>
      <w:bCs/>
    </w:rPr>
  </w:style>
  <w:style w:type="paragraph" w:styleId="Normlnweb">
    <w:name w:val="Normal (Web)"/>
    <w:basedOn w:val="Normln"/>
    <w:uiPriority w:val="99"/>
    <w:semiHidden/>
    <w:unhideWhenUsed/>
    <w:rsid w:val="005F58F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425913">
      <w:bodyDiv w:val="1"/>
      <w:marLeft w:val="0"/>
      <w:marRight w:val="0"/>
      <w:marTop w:val="0"/>
      <w:marBottom w:val="0"/>
      <w:divBdr>
        <w:top w:val="none" w:sz="0" w:space="0" w:color="auto"/>
        <w:left w:val="none" w:sz="0" w:space="0" w:color="auto"/>
        <w:bottom w:val="none" w:sz="0" w:space="0" w:color="auto"/>
        <w:right w:val="none" w:sz="0" w:space="0" w:color="auto"/>
      </w:divBdr>
      <w:divsChild>
        <w:div w:id="866793630">
          <w:marLeft w:val="0"/>
          <w:marRight w:val="0"/>
          <w:marTop w:val="0"/>
          <w:marBottom w:val="0"/>
          <w:divBdr>
            <w:top w:val="none" w:sz="0" w:space="0" w:color="auto"/>
            <w:left w:val="none" w:sz="0" w:space="0" w:color="auto"/>
            <w:bottom w:val="none" w:sz="0" w:space="0" w:color="auto"/>
            <w:right w:val="none" w:sz="0" w:space="0" w:color="auto"/>
          </w:divBdr>
          <w:divsChild>
            <w:div w:id="2125692147">
              <w:marLeft w:val="0"/>
              <w:marRight w:val="0"/>
              <w:marTop w:val="0"/>
              <w:marBottom w:val="0"/>
              <w:divBdr>
                <w:top w:val="none" w:sz="0" w:space="0" w:color="auto"/>
                <w:left w:val="none" w:sz="0" w:space="0" w:color="auto"/>
                <w:bottom w:val="none" w:sz="0" w:space="0" w:color="auto"/>
                <w:right w:val="none" w:sz="0" w:space="0" w:color="auto"/>
              </w:divBdr>
              <w:divsChild>
                <w:div w:id="521824887">
                  <w:marLeft w:val="0"/>
                  <w:marRight w:val="0"/>
                  <w:marTop w:val="0"/>
                  <w:marBottom w:val="0"/>
                  <w:divBdr>
                    <w:top w:val="none" w:sz="0" w:space="0" w:color="auto"/>
                    <w:left w:val="none" w:sz="0" w:space="0" w:color="auto"/>
                    <w:bottom w:val="none" w:sz="0" w:space="0" w:color="auto"/>
                    <w:right w:val="none" w:sz="0" w:space="0" w:color="auto"/>
                  </w:divBdr>
                  <w:divsChild>
                    <w:div w:id="1229608820">
                      <w:marLeft w:val="0"/>
                      <w:marRight w:val="0"/>
                      <w:marTop w:val="0"/>
                      <w:marBottom w:val="0"/>
                      <w:divBdr>
                        <w:top w:val="none" w:sz="0" w:space="0" w:color="auto"/>
                        <w:left w:val="none" w:sz="0" w:space="0" w:color="auto"/>
                        <w:bottom w:val="none" w:sz="0" w:space="0" w:color="auto"/>
                        <w:right w:val="none" w:sz="0" w:space="0" w:color="auto"/>
                      </w:divBdr>
                      <w:divsChild>
                        <w:div w:id="1780711121">
                          <w:marLeft w:val="0"/>
                          <w:marRight w:val="0"/>
                          <w:marTop w:val="0"/>
                          <w:marBottom w:val="0"/>
                          <w:divBdr>
                            <w:top w:val="none" w:sz="0" w:space="0" w:color="auto"/>
                            <w:left w:val="none" w:sz="0" w:space="0" w:color="auto"/>
                            <w:bottom w:val="none" w:sz="0" w:space="0" w:color="auto"/>
                            <w:right w:val="none" w:sz="0" w:space="0" w:color="auto"/>
                          </w:divBdr>
                        </w:div>
                        <w:div w:id="1216626994">
                          <w:marLeft w:val="0"/>
                          <w:marRight w:val="0"/>
                          <w:marTop w:val="0"/>
                          <w:marBottom w:val="0"/>
                          <w:divBdr>
                            <w:top w:val="none" w:sz="0" w:space="0" w:color="auto"/>
                            <w:left w:val="none" w:sz="0" w:space="0" w:color="auto"/>
                            <w:bottom w:val="none" w:sz="0" w:space="0" w:color="auto"/>
                            <w:right w:val="none" w:sz="0" w:space="0" w:color="auto"/>
                          </w:divBdr>
                        </w:div>
                        <w:div w:id="1094132113">
                          <w:marLeft w:val="0"/>
                          <w:marRight w:val="0"/>
                          <w:marTop w:val="0"/>
                          <w:marBottom w:val="0"/>
                          <w:divBdr>
                            <w:top w:val="none" w:sz="0" w:space="0" w:color="auto"/>
                            <w:left w:val="none" w:sz="0" w:space="0" w:color="auto"/>
                            <w:bottom w:val="none" w:sz="0" w:space="0" w:color="auto"/>
                            <w:right w:val="none" w:sz="0" w:space="0" w:color="auto"/>
                          </w:divBdr>
                        </w:div>
                        <w:div w:id="1147471476">
                          <w:marLeft w:val="0"/>
                          <w:marRight w:val="0"/>
                          <w:marTop w:val="0"/>
                          <w:marBottom w:val="0"/>
                          <w:divBdr>
                            <w:top w:val="none" w:sz="0" w:space="0" w:color="auto"/>
                            <w:left w:val="none" w:sz="0" w:space="0" w:color="auto"/>
                            <w:bottom w:val="none" w:sz="0" w:space="0" w:color="auto"/>
                            <w:right w:val="none" w:sz="0" w:space="0" w:color="auto"/>
                          </w:divBdr>
                        </w:div>
                        <w:div w:id="391851358">
                          <w:marLeft w:val="0"/>
                          <w:marRight w:val="0"/>
                          <w:marTop w:val="0"/>
                          <w:marBottom w:val="0"/>
                          <w:divBdr>
                            <w:top w:val="none" w:sz="0" w:space="0" w:color="auto"/>
                            <w:left w:val="none" w:sz="0" w:space="0" w:color="auto"/>
                            <w:bottom w:val="none" w:sz="0" w:space="0" w:color="auto"/>
                            <w:right w:val="none" w:sz="0" w:space="0" w:color="auto"/>
                          </w:divBdr>
                        </w:div>
                        <w:div w:id="287393060">
                          <w:marLeft w:val="0"/>
                          <w:marRight w:val="0"/>
                          <w:marTop w:val="0"/>
                          <w:marBottom w:val="0"/>
                          <w:divBdr>
                            <w:top w:val="none" w:sz="0" w:space="0" w:color="auto"/>
                            <w:left w:val="none" w:sz="0" w:space="0" w:color="auto"/>
                            <w:bottom w:val="none" w:sz="0" w:space="0" w:color="auto"/>
                            <w:right w:val="none" w:sz="0" w:space="0" w:color="auto"/>
                          </w:divBdr>
                        </w:div>
                        <w:div w:id="173302408">
                          <w:marLeft w:val="0"/>
                          <w:marRight w:val="0"/>
                          <w:marTop w:val="0"/>
                          <w:marBottom w:val="0"/>
                          <w:divBdr>
                            <w:top w:val="none" w:sz="0" w:space="0" w:color="auto"/>
                            <w:left w:val="none" w:sz="0" w:space="0" w:color="auto"/>
                            <w:bottom w:val="none" w:sz="0" w:space="0" w:color="auto"/>
                            <w:right w:val="none" w:sz="0" w:space="0" w:color="auto"/>
                          </w:divBdr>
                        </w:div>
                        <w:div w:id="552078576">
                          <w:marLeft w:val="0"/>
                          <w:marRight w:val="0"/>
                          <w:marTop w:val="0"/>
                          <w:marBottom w:val="0"/>
                          <w:divBdr>
                            <w:top w:val="none" w:sz="0" w:space="0" w:color="auto"/>
                            <w:left w:val="none" w:sz="0" w:space="0" w:color="auto"/>
                            <w:bottom w:val="none" w:sz="0" w:space="0" w:color="auto"/>
                            <w:right w:val="none" w:sz="0" w:space="0" w:color="auto"/>
                          </w:divBdr>
                        </w:div>
                        <w:div w:id="1906255057">
                          <w:marLeft w:val="0"/>
                          <w:marRight w:val="0"/>
                          <w:marTop w:val="0"/>
                          <w:marBottom w:val="0"/>
                          <w:divBdr>
                            <w:top w:val="none" w:sz="0" w:space="0" w:color="auto"/>
                            <w:left w:val="none" w:sz="0" w:space="0" w:color="auto"/>
                            <w:bottom w:val="none" w:sz="0" w:space="0" w:color="auto"/>
                            <w:right w:val="none" w:sz="0" w:space="0" w:color="auto"/>
                          </w:divBdr>
                        </w:div>
                        <w:div w:id="2119451322">
                          <w:marLeft w:val="0"/>
                          <w:marRight w:val="0"/>
                          <w:marTop w:val="0"/>
                          <w:marBottom w:val="0"/>
                          <w:divBdr>
                            <w:top w:val="none" w:sz="0" w:space="0" w:color="auto"/>
                            <w:left w:val="none" w:sz="0" w:space="0" w:color="auto"/>
                            <w:bottom w:val="none" w:sz="0" w:space="0" w:color="auto"/>
                            <w:right w:val="none" w:sz="0" w:space="0" w:color="auto"/>
                          </w:divBdr>
                        </w:div>
                        <w:div w:id="1928339515">
                          <w:marLeft w:val="0"/>
                          <w:marRight w:val="0"/>
                          <w:marTop w:val="0"/>
                          <w:marBottom w:val="0"/>
                          <w:divBdr>
                            <w:top w:val="none" w:sz="0" w:space="0" w:color="auto"/>
                            <w:left w:val="none" w:sz="0" w:space="0" w:color="auto"/>
                            <w:bottom w:val="none" w:sz="0" w:space="0" w:color="auto"/>
                            <w:right w:val="none" w:sz="0" w:space="0" w:color="auto"/>
                          </w:divBdr>
                        </w:div>
                        <w:div w:id="244153410">
                          <w:marLeft w:val="0"/>
                          <w:marRight w:val="0"/>
                          <w:marTop w:val="0"/>
                          <w:marBottom w:val="0"/>
                          <w:divBdr>
                            <w:top w:val="none" w:sz="0" w:space="0" w:color="auto"/>
                            <w:left w:val="none" w:sz="0" w:space="0" w:color="auto"/>
                            <w:bottom w:val="none" w:sz="0" w:space="0" w:color="auto"/>
                            <w:right w:val="none" w:sz="0" w:space="0" w:color="auto"/>
                          </w:divBdr>
                        </w:div>
                        <w:div w:id="378893730">
                          <w:marLeft w:val="0"/>
                          <w:marRight w:val="0"/>
                          <w:marTop w:val="0"/>
                          <w:marBottom w:val="0"/>
                          <w:divBdr>
                            <w:top w:val="none" w:sz="0" w:space="0" w:color="auto"/>
                            <w:left w:val="none" w:sz="0" w:space="0" w:color="auto"/>
                            <w:bottom w:val="none" w:sz="0" w:space="0" w:color="auto"/>
                            <w:right w:val="none" w:sz="0" w:space="0" w:color="auto"/>
                          </w:divBdr>
                        </w:div>
                        <w:div w:id="1651981631">
                          <w:marLeft w:val="0"/>
                          <w:marRight w:val="0"/>
                          <w:marTop w:val="0"/>
                          <w:marBottom w:val="0"/>
                          <w:divBdr>
                            <w:top w:val="none" w:sz="0" w:space="0" w:color="auto"/>
                            <w:left w:val="none" w:sz="0" w:space="0" w:color="auto"/>
                            <w:bottom w:val="none" w:sz="0" w:space="0" w:color="auto"/>
                            <w:right w:val="none" w:sz="0" w:space="0" w:color="auto"/>
                          </w:divBdr>
                        </w:div>
                        <w:div w:id="892233906">
                          <w:marLeft w:val="0"/>
                          <w:marRight w:val="0"/>
                          <w:marTop w:val="0"/>
                          <w:marBottom w:val="0"/>
                          <w:divBdr>
                            <w:top w:val="none" w:sz="0" w:space="0" w:color="auto"/>
                            <w:left w:val="none" w:sz="0" w:space="0" w:color="auto"/>
                            <w:bottom w:val="none" w:sz="0" w:space="0" w:color="auto"/>
                            <w:right w:val="none" w:sz="0" w:space="0" w:color="auto"/>
                          </w:divBdr>
                        </w:div>
                        <w:div w:id="218319948">
                          <w:marLeft w:val="0"/>
                          <w:marRight w:val="0"/>
                          <w:marTop w:val="0"/>
                          <w:marBottom w:val="0"/>
                          <w:divBdr>
                            <w:top w:val="none" w:sz="0" w:space="0" w:color="auto"/>
                            <w:left w:val="none" w:sz="0" w:space="0" w:color="auto"/>
                            <w:bottom w:val="none" w:sz="0" w:space="0" w:color="auto"/>
                            <w:right w:val="none" w:sz="0" w:space="0" w:color="auto"/>
                          </w:divBdr>
                        </w:div>
                        <w:div w:id="218563480">
                          <w:marLeft w:val="0"/>
                          <w:marRight w:val="0"/>
                          <w:marTop w:val="0"/>
                          <w:marBottom w:val="0"/>
                          <w:divBdr>
                            <w:top w:val="none" w:sz="0" w:space="0" w:color="auto"/>
                            <w:left w:val="none" w:sz="0" w:space="0" w:color="auto"/>
                            <w:bottom w:val="none" w:sz="0" w:space="0" w:color="auto"/>
                            <w:right w:val="none" w:sz="0" w:space="0" w:color="auto"/>
                          </w:divBdr>
                        </w:div>
                        <w:div w:id="1639919896">
                          <w:marLeft w:val="0"/>
                          <w:marRight w:val="0"/>
                          <w:marTop w:val="0"/>
                          <w:marBottom w:val="0"/>
                          <w:divBdr>
                            <w:top w:val="none" w:sz="0" w:space="0" w:color="auto"/>
                            <w:left w:val="none" w:sz="0" w:space="0" w:color="auto"/>
                            <w:bottom w:val="none" w:sz="0" w:space="0" w:color="auto"/>
                            <w:right w:val="none" w:sz="0" w:space="0" w:color="auto"/>
                          </w:divBdr>
                        </w:div>
                        <w:div w:id="230164248">
                          <w:marLeft w:val="0"/>
                          <w:marRight w:val="0"/>
                          <w:marTop w:val="0"/>
                          <w:marBottom w:val="0"/>
                          <w:divBdr>
                            <w:top w:val="none" w:sz="0" w:space="0" w:color="auto"/>
                            <w:left w:val="none" w:sz="0" w:space="0" w:color="auto"/>
                            <w:bottom w:val="none" w:sz="0" w:space="0" w:color="auto"/>
                            <w:right w:val="none" w:sz="0" w:space="0" w:color="auto"/>
                          </w:divBdr>
                        </w:div>
                        <w:div w:id="805127172">
                          <w:marLeft w:val="0"/>
                          <w:marRight w:val="0"/>
                          <w:marTop w:val="0"/>
                          <w:marBottom w:val="0"/>
                          <w:divBdr>
                            <w:top w:val="none" w:sz="0" w:space="0" w:color="auto"/>
                            <w:left w:val="none" w:sz="0" w:space="0" w:color="auto"/>
                            <w:bottom w:val="none" w:sz="0" w:space="0" w:color="auto"/>
                            <w:right w:val="none" w:sz="0" w:space="0" w:color="auto"/>
                          </w:divBdr>
                        </w:div>
                        <w:div w:id="1542208929">
                          <w:marLeft w:val="0"/>
                          <w:marRight w:val="0"/>
                          <w:marTop w:val="0"/>
                          <w:marBottom w:val="0"/>
                          <w:divBdr>
                            <w:top w:val="none" w:sz="0" w:space="0" w:color="auto"/>
                            <w:left w:val="none" w:sz="0" w:space="0" w:color="auto"/>
                            <w:bottom w:val="none" w:sz="0" w:space="0" w:color="auto"/>
                            <w:right w:val="none" w:sz="0" w:space="0" w:color="auto"/>
                          </w:divBdr>
                        </w:div>
                        <w:div w:id="1845171966">
                          <w:marLeft w:val="0"/>
                          <w:marRight w:val="0"/>
                          <w:marTop w:val="0"/>
                          <w:marBottom w:val="0"/>
                          <w:divBdr>
                            <w:top w:val="none" w:sz="0" w:space="0" w:color="auto"/>
                            <w:left w:val="none" w:sz="0" w:space="0" w:color="auto"/>
                            <w:bottom w:val="none" w:sz="0" w:space="0" w:color="auto"/>
                            <w:right w:val="none" w:sz="0" w:space="0" w:color="auto"/>
                          </w:divBdr>
                        </w:div>
                        <w:div w:id="769666818">
                          <w:marLeft w:val="0"/>
                          <w:marRight w:val="0"/>
                          <w:marTop w:val="0"/>
                          <w:marBottom w:val="0"/>
                          <w:divBdr>
                            <w:top w:val="none" w:sz="0" w:space="0" w:color="auto"/>
                            <w:left w:val="none" w:sz="0" w:space="0" w:color="auto"/>
                            <w:bottom w:val="none" w:sz="0" w:space="0" w:color="auto"/>
                            <w:right w:val="none" w:sz="0" w:space="0" w:color="auto"/>
                          </w:divBdr>
                        </w:div>
                        <w:div w:id="2032485721">
                          <w:marLeft w:val="0"/>
                          <w:marRight w:val="0"/>
                          <w:marTop w:val="0"/>
                          <w:marBottom w:val="0"/>
                          <w:divBdr>
                            <w:top w:val="none" w:sz="0" w:space="0" w:color="auto"/>
                            <w:left w:val="none" w:sz="0" w:space="0" w:color="auto"/>
                            <w:bottom w:val="none" w:sz="0" w:space="0" w:color="auto"/>
                            <w:right w:val="none" w:sz="0" w:space="0" w:color="auto"/>
                          </w:divBdr>
                        </w:div>
                        <w:div w:id="5131515">
                          <w:marLeft w:val="0"/>
                          <w:marRight w:val="0"/>
                          <w:marTop w:val="0"/>
                          <w:marBottom w:val="0"/>
                          <w:divBdr>
                            <w:top w:val="none" w:sz="0" w:space="0" w:color="auto"/>
                            <w:left w:val="none" w:sz="0" w:space="0" w:color="auto"/>
                            <w:bottom w:val="none" w:sz="0" w:space="0" w:color="auto"/>
                            <w:right w:val="none" w:sz="0" w:space="0" w:color="auto"/>
                          </w:divBdr>
                        </w:div>
                        <w:div w:id="1587376366">
                          <w:marLeft w:val="0"/>
                          <w:marRight w:val="0"/>
                          <w:marTop w:val="0"/>
                          <w:marBottom w:val="0"/>
                          <w:divBdr>
                            <w:top w:val="none" w:sz="0" w:space="0" w:color="auto"/>
                            <w:left w:val="none" w:sz="0" w:space="0" w:color="auto"/>
                            <w:bottom w:val="none" w:sz="0" w:space="0" w:color="auto"/>
                            <w:right w:val="none" w:sz="0" w:space="0" w:color="auto"/>
                          </w:divBdr>
                        </w:div>
                        <w:div w:id="2043509228">
                          <w:marLeft w:val="0"/>
                          <w:marRight w:val="0"/>
                          <w:marTop w:val="0"/>
                          <w:marBottom w:val="0"/>
                          <w:divBdr>
                            <w:top w:val="none" w:sz="0" w:space="0" w:color="auto"/>
                            <w:left w:val="none" w:sz="0" w:space="0" w:color="auto"/>
                            <w:bottom w:val="none" w:sz="0" w:space="0" w:color="auto"/>
                            <w:right w:val="none" w:sz="0" w:space="0" w:color="auto"/>
                          </w:divBdr>
                        </w:div>
                        <w:div w:id="2001275304">
                          <w:marLeft w:val="0"/>
                          <w:marRight w:val="0"/>
                          <w:marTop w:val="0"/>
                          <w:marBottom w:val="0"/>
                          <w:divBdr>
                            <w:top w:val="none" w:sz="0" w:space="0" w:color="auto"/>
                            <w:left w:val="none" w:sz="0" w:space="0" w:color="auto"/>
                            <w:bottom w:val="none" w:sz="0" w:space="0" w:color="auto"/>
                            <w:right w:val="none" w:sz="0" w:space="0" w:color="auto"/>
                          </w:divBdr>
                        </w:div>
                        <w:div w:id="202912469">
                          <w:marLeft w:val="0"/>
                          <w:marRight w:val="0"/>
                          <w:marTop w:val="0"/>
                          <w:marBottom w:val="0"/>
                          <w:divBdr>
                            <w:top w:val="none" w:sz="0" w:space="0" w:color="auto"/>
                            <w:left w:val="none" w:sz="0" w:space="0" w:color="auto"/>
                            <w:bottom w:val="none" w:sz="0" w:space="0" w:color="auto"/>
                            <w:right w:val="none" w:sz="0" w:space="0" w:color="auto"/>
                          </w:divBdr>
                        </w:div>
                        <w:div w:id="627249171">
                          <w:marLeft w:val="0"/>
                          <w:marRight w:val="0"/>
                          <w:marTop w:val="0"/>
                          <w:marBottom w:val="0"/>
                          <w:divBdr>
                            <w:top w:val="none" w:sz="0" w:space="0" w:color="auto"/>
                            <w:left w:val="none" w:sz="0" w:space="0" w:color="auto"/>
                            <w:bottom w:val="none" w:sz="0" w:space="0" w:color="auto"/>
                            <w:right w:val="none" w:sz="0" w:space="0" w:color="auto"/>
                          </w:divBdr>
                        </w:div>
                        <w:div w:id="933711809">
                          <w:marLeft w:val="0"/>
                          <w:marRight w:val="0"/>
                          <w:marTop w:val="0"/>
                          <w:marBottom w:val="0"/>
                          <w:divBdr>
                            <w:top w:val="none" w:sz="0" w:space="0" w:color="auto"/>
                            <w:left w:val="none" w:sz="0" w:space="0" w:color="auto"/>
                            <w:bottom w:val="none" w:sz="0" w:space="0" w:color="auto"/>
                            <w:right w:val="none" w:sz="0" w:space="0" w:color="auto"/>
                          </w:divBdr>
                        </w:div>
                        <w:div w:id="960377735">
                          <w:marLeft w:val="0"/>
                          <w:marRight w:val="0"/>
                          <w:marTop w:val="0"/>
                          <w:marBottom w:val="0"/>
                          <w:divBdr>
                            <w:top w:val="none" w:sz="0" w:space="0" w:color="auto"/>
                            <w:left w:val="none" w:sz="0" w:space="0" w:color="auto"/>
                            <w:bottom w:val="none" w:sz="0" w:space="0" w:color="auto"/>
                            <w:right w:val="none" w:sz="0" w:space="0" w:color="auto"/>
                          </w:divBdr>
                        </w:div>
                        <w:div w:id="1610090847">
                          <w:marLeft w:val="0"/>
                          <w:marRight w:val="0"/>
                          <w:marTop w:val="0"/>
                          <w:marBottom w:val="0"/>
                          <w:divBdr>
                            <w:top w:val="none" w:sz="0" w:space="0" w:color="auto"/>
                            <w:left w:val="none" w:sz="0" w:space="0" w:color="auto"/>
                            <w:bottom w:val="none" w:sz="0" w:space="0" w:color="auto"/>
                            <w:right w:val="none" w:sz="0" w:space="0" w:color="auto"/>
                          </w:divBdr>
                        </w:div>
                        <w:div w:id="58139143">
                          <w:marLeft w:val="0"/>
                          <w:marRight w:val="0"/>
                          <w:marTop w:val="0"/>
                          <w:marBottom w:val="0"/>
                          <w:divBdr>
                            <w:top w:val="none" w:sz="0" w:space="0" w:color="auto"/>
                            <w:left w:val="none" w:sz="0" w:space="0" w:color="auto"/>
                            <w:bottom w:val="none" w:sz="0" w:space="0" w:color="auto"/>
                            <w:right w:val="none" w:sz="0" w:space="0" w:color="auto"/>
                          </w:divBdr>
                        </w:div>
                        <w:div w:id="1967855780">
                          <w:marLeft w:val="0"/>
                          <w:marRight w:val="0"/>
                          <w:marTop w:val="0"/>
                          <w:marBottom w:val="0"/>
                          <w:divBdr>
                            <w:top w:val="none" w:sz="0" w:space="0" w:color="auto"/>
                            <w:left w:val="none" w:sz="0" w:space="0" w:color="auto"/>
                            <w:bottom w:val="none" w:sz="0" w:space="0" w:color="auto"/>
                            <w:right w:val="none" w:sz="0" w:space="0" w:color="auto"/>
                          </w:divBdr>
                        </w:div>
                        <w:div w:id="1349985912">
                          <w:marLeft w:val="0"/>
                          <w:marRight w:val="0"/>
                          <w:marTop w:val="0"/>
                          <w:marBottom w:val="0"/>
                          <w:divBdr>
                            <w:top w:val="none" w:sz="0" w:space="0" w:color="auto"/>
                            <w:left w:val="none" w:sz="0" w:space="0" w:color="auto"/>
                            <w:bottom w:val="none" w:sz="0" w:space="0" w:color="auto"/>
                            <w:right w:val="none" w:sz="0" w:space="0" w:color="auto"/>
                          </w:divBdr>
                        </w:div>
                        <w:div w:id="1812137626">
                          <w:marLeft w:val="0"/>
                          <w:marRight w:val="0"/>
                          <w:marTop w:val="0"/>
                          <w:marBottom w:val="0"/>
                          <w:divBdr>
                            <w:top w:val="none" w:sz="0" w:space="0" w:color="auto"/>
                            <w:left w:val="none" w:sz="0" w:space="0" w:color="auto"/>
                            <w:bottom w:val="none" w:sz="0" w:space="0" w:color="auto"/>
                            <w:right w:val="none" w:sz="0" w:space="0" w:color="auto"/>
                          </w:divBdr>
                        </w:div>
                        <w:div w:id="1184053348">
                          <w:marLeft w:val="0"/>
                          <w:marRight w:val="0"/>
                          <w:marTop w:val="0"/>
                          <w:marBottom w:val="0"/>
                          <w:divBdr>
                            <w:top w:val="none" w:sz="0" w:space="0" w:color="auto"/>
                            <w:left w:val="none" w:sz="0" w:space="0" w:color="auto"/>
                            <w:bottom w:val="none" w:sz="0" w:space="0" w:color="auto"/>
                            <w:right w:val="none" w:sz="0" w:space="0" w:color="auto"/>
                          </w:divBdr>
                        </w:div>
                        <w:div w:id="15656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015080">
      <w:bodyDiv w:val="1"/>
      <w:marLeft w:val="0"/>
      <w:marRight w:val="0"/>
      <w:marTop w:val="0"/>
      <w:marBottom w:val="0"/>
      <w:divBdr>
        <w:top w:val="none" w:sz="0" w:space="0" w:color="auto"/>
        <w:left w:val="none" w:sz="0" w:space="0" w:color="auto"/>
        <w:bottom w:val="none" w:sz="0" w:space="0" w:color="auto"/>
        <w:right w:val="none" w:sz="0" w:space="0" w:color="auto"/>
      </w:divBdr>
      <w:divsChild>
        <w:div w:id="621493937">
          <w:marLeft w:val="0"/>
          <w:marRight w:val="0"/>
          <w:marTop w:val="0"/>
          <w:marBottom w:val="0"/>
          <w:divBdr>
            <w:top w:val="none" w:sz="0" w:space="0" w:color="auto"/>
            <w:left w:val="none" w:sz="0" w:space="0" w:color="auto"/>
            <w:bottom w:val="none" w:sz="0" w:space="0" w:color="auto"/>
            <w:right w:val="none" w:sz="0" w:space="0" w:color="auto"/>
          </w:divBdr>
          <w:divsChild>
            <w:div w:id="839009062">
              <w:marLeft w:val="0"/>
              <w:marRight w:val="0"/>
              <w:marTop w:val="0"/>
              <w:marBottom w:val="0"/>
              <w:divBdr>
                <w:top w:val="none" w:sz="0" w:space="0" w:color="auto"/>
                <w:left w:val="none" w:sz="0" w:space="0" w:color="auto"/>
                <w:bottom w:val="none" w:sz="0" w:space="0" w:color="auto"/>
                <w:right w:val="none" w:sz="0" w:space="0" w:color="auto"/>
              </w:divBdr>
              <w:divsChild>
                <w:div w:id="1468089650">
                  <w:marLeft w:val="0"/>
                  <w:marRight w:val="0"/>
                  <w:marTop w:val="0"/>
                  <w:marBottom w:val="0"/>
                  <w:divBdr>
                    <w:top w:val="none" w:sz="0" w:space="0" w:color="auto"/>
                    <w:left w:val="none" w:sz="0" w:space="0" w:color="auto"/>
                    <w:bottom w:val="none" w:sz="0" w:space="0" w:color="auto"/>
                    <w:right w:val="none" w:sz="0" w:space="0" w:color="auto"/>
                  </w:divBdr>
                  <w:divsChild>
                    <w:div w:id="96181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vcr.cz/clanek/volicske-prukaz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vcr.cz/clanek/moznost-volit-pri-volbach-do-poslanecke-snemovny-parlamentu-ceske-republiky-v-roce-2013-v-zahranici.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1804</Words>
  <Characters>10644</Characters>
  <Application>Microsoft Office Word</Application>
  <DocSecurity>0</DocSecurity>
  <Lines>88</Lines>
  <Paragraphs>24</Paragraphs>
  <ScaleCrop>false</ScaleCrop>
  <Company/>
  <LinksUpToDate>false</LinksUpToDate>
  <CharactersWithSpaces>12424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2013-09-17T08:27:00Z</dcterms:created>
  <dcterms:modified xsi:type="dcterms:W3CDTF">2013-09-17T08:29:00Z</dcterms:modified>
</cp:coreProperties>
</file>